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4D92F" w14:textId="60D627B8" w:rsidR="000640F1" w:rsidRDefault="000640F1" w:rsidP="000640F1">
      <w:pPr>
        <w:autoSpaceDE w:val="0"/>
        <w:autoSpaceDN w:val="0"/>
        <w:adjustRightInd w:val="0"/>
        <w:spacing w:after="0" w:line="240" w:lineRule="auto"/>
        <w:rPr>
          <w:rFonts w:ascii="Arial-BoldMT" w:hAnsi="Arial-BoldMT" w:cs="Arial-BoldMT"/>
          <w:b/>
          <w:bCs/>
          <w:color w:val="231F20"/>
          <w:sz w:val="24"/>
          <w:szCs w:val="24"/>
        </w:rPr>
      </w:pPr>
      <w:r>
        <w:rPr>
          <w:rFonts w:ascii="Arial-BoldMT" w:hAnsi="Arial-BoldMT" w:cs="Arial-BoldMT"/>
          <w:b/>
          <w:bCs/>
          <w:color w:val="231F20"/>
          <w:sz w:val="24"/>
          <w:szCs w:val="24"/>
        </w:rPr>
        <w:t xml:space="preserve">The </w:t>
      </w:r>
      <w:r w:rsidR="009C1472">
        <w:rPr>
          <w:rFonts w:ascii="Arial-BoldMT" w:hAnsi="Arial-BoldMT" w:cs="Arial-BoldMT"/>
          <w:b/>
          <w:bCs/>
          <w:color w:val="231F20"/>
          <w:sz w:val="24"/>
          <w:szCs w:val="24"/>
        </w:rPr>
        <w:t xml:space="preserve">Princess Royal Training Awards </w:t>
      </w:r>
      <w:r>
        <w:rPr>
          <w:rFonts w:ascii="Arial-BoldMT" w:hAnsi="Arial-BoldMT" w:cs="Arial-BoldMT"/>
          <w:b/>
          <w:bCs/>
          <w:color w:val="231F20"/>
          <w:sz w:val="24"/>
          <w:szCs w:val="24"/>
        </w:rPr>
        <w:t>Assessor role specification</w:t>
      </w:r>
    </w:p>
    <w:p w14:paraId="1FEF5F89" w14:textId="77777777" w:rsidR="000640F1" w:rsidRDefault="000640F1" w:rsidP="000640F1">
      <w:pPr>
        <w:autoSpaceDE w:val="0"/>
        <w:autoSpaceDN w:val="0"/>
        <w:adjustRightInd w:val="0"/>
        <w:spacing w:after="0" w:line="240" w:lineRule="auto"/>
        <w:rPr>
          <w:rFonts w:ascii="Arial-BoldMT" w:hAnsi="Arial-BoldMT" w:cs="Arial-BoldMT"/>
          <w:b/>
          <w:bCs/>
          <w:color w:val="231F20"/>
          <w:sz w:val="24"/>
          <w:szCs w:val="24"/>
        </w:rPr>
      </w:pPr>
    </w:p>
    <w:p w14:paraId="6F5CC034" w14:textId="4DDAF837" w:rsidR="000640F1" w:rsidRPr="00A2607C" w:rsidRDefault="00F11A2A" w:rsidP="000640F1">
      <w:pPr>
        <w:autoSpaceDE w:val="0"/>
        <w:autoSpaceDN w:val="0"/>
        <w:adjustRightInd w:val="0"/>
        <w:spacing w:after="0" w:line="240" w:lineRule="auto"/>
        <w:rPr>
          <w:rFonts w:ascii="Arial-BoldMT" w:hAnsi="Arial-BoldMT" w:cs="Arial-BoldMT"/>
          <w:b/>
          <w:bCs/>
        </w:rPr>
      </w:pPr>
      <w:r>
        <w:rPr>
          <w:rFonts w:ascii="Arial-BoldMT" w:hAnsi="Arial-BoldMT" w:cs="Arial-BoldMT"/>
          <w:b/>
          <w:bCs/>
        </w:rPr>
        <w:t>Introduction</w:t>
      </w:r>
    </w:p>
    <w:p w14:paraId="13C57421" w14:textId="77777777" w:rsidR="000640F1" w:rsidRDefault="000640F1" w:rsidP="000640F1">
      <w:pPr>
        <w:autoSpaceDE w:val="0"/>
        <w:autoSpaceDN w:val="0"/>
        <w:adjustRightInd w:val="0"/>
        <w:spacing w:after="0" w:line="240" w:lineRule="auto"/>
        <w:rPr>
          <w:rFonts w:ascii="Arial-BoldMT" w:hAnsi="Arial-BoldMT" w:cs="Arial-BoldMT"/>
          <w:b/>
          <w:bCs/>
          <w:color w:val="67686A"/>
        </w:rPr>
      </w:pPr>
    </w:p>
    <w:p w14:paraId="7505F9C3" w14:textId="05F3650E" w:rsidR="000640F1" w:rsidRPr="00501A57" w:rsidRDefault="000640F1" w:rsidP="007B1B39">
      <w:pPr>
        <w:spacing w:line="250" w:lineRule="exact"/>
        <w:rPr>
          <w:rFonts w:ascii="Arial" w:hAnsi="Arial" w:cs="Arial"/>
          <w:lang w:eastAsia="en-GB"/>
        </w:rPr>
      </w:pPr>
      <w:r w:rsidRPr="00501A57">
        <w:rPr>
          <w:rFonts w:ascii="Arial" w:hAnsi="Arial" w:cs="Arial"/>
          <w:lang w:eastAsia="en-GB"/>
        </w:rPr>
        <w:t>The PRTA Assessors’ role is a focused and analytical one and the accuracy of</w:t>
      </w:r>
      <w:r w:rsidR="00501A57">
        <w:rPr>
          <w:rFonts w:ascii="Arial" w:hAnsi="Arial" w:cs="Arial"/>
          <w:lang w:eastAsia="en-GB"/>
        </w:rPr>
        <w:t xml:space="preserve"> </w:t>
      </w:r>
      <w:r w:rsidRPr="00501A57">
        <w:rPr>
          <w:rFonts w:ascii="Arial" w:hAnsi="Arial" w:cs="Arial"/>
          <w:lang w:eastAsia="en-GB"/>
        </w:rPr>
        <w:t>assessment decisions is pivotal in maintaining the quality and integrity of the Awards.</w:t>
      </w:r>
      <w:r w:rsidR="00F11A2A">
        <w:rPr>
          <w:rFonts w:ascii="Arial" w:hAnsi="Arial" w:cs="Arial"/>
          <w:lang w:eastAsia="en-GB"/>
        </w:rPr>
        <w:t xml:space="preserve"> </w:t>
      </w:r>
      <w:r w:rsidRPr="00501A57">
        <w:rPr>
          <w:rFonts w:ascii="Arial" w:hAnsi="Arial" w:cs="Arial"/>
          <w:lang w:eastAsia="en-GB"/>
        </w:rPr>
        <w:t xml:space="preserve">Assessors will work within assessor sub-teams, alongside other </w:t>
      </w:r>
      <w:proofErr w:type="gramStart"/>
      <w:r w:rsidRPr="00501A57">
        <w:rPr>
          <w:rFonts w:ascii="Arial" w:hAnsi="Arial" w:cs="Arial"/>
          <w:lang w:eastAsia="en-GB"/>
        </w:rPr>
        <w:t>Assessors</w:t>
      </w:r>
      <w:proofErr w:type="gramEnd"/>
      <w:r w:rsidRPr="00501A57">
        <w:rPr>
          <w:rFonts w:ascii="Arial" w:hAnsi="Arial" w:cs="Arial"/>
          <w:lang w:eastAsia="en-GB"/>
        </w:rPr>
        <w:t xml:space="preserve"> and an Assessor Team</w:t>
      </w:r>
      <w:r w:rsidR="00501A57">
        <w:rPr>
          <w:rFonts w:ascii="Arial" w:hAnsi="Arial" w:cs="Arial"/>
          <w:lang w:eastAsia="en-GB"/>
        </w:rPr>
        <w:t xml:space="preserve"> </w:t>
      </w:r>
      <w:r w:rsidRPr="00501A57">
        <w:rPr>
          <w:rFonts w:ascii="Arial" w:hAnsi="Arial" w:cs="Arial"/>
          <w:lang w:eastAsia="en-GB"/>
        </w:rPr>
        <w:t>Leader, to ensure consistent standards of scoring and analysis are maintained</w:t>
      </w:r>
      <w:r w:rsidR="00501A57">
        <w:rPr>
          <w:rFonts w:ascii="Arial" w:hAnsi="Arial" w:cs="Arial"/>
          <w:lang w:eastAsia="en-GB"/>
        </w:rPr>
        <w:t xml:space="preserve"> </w:t>
      </w:r>
      <w:r w:rsidRPr="00501A57">
        <w:rPr>
          <w:rFonts w:ascii="Arial" w:hAnsi="Arial" w:cs="Arial"/>
          <w:lang w:eastAsia="en-GB"/>
        </w:rPr>
        <w:t>throughout.</w:t>
      </w:r>
      <w:r w:rsidR="00501A57">
        <w:rPr>
          <w:rFonts w:ascii="Arial" w:hAnsi="Arial" w:cs="Arial"/>
          <w:lang w:eastAsia="en-GB"/>
        </w:rPr>
        <w:t xml:space="preserve"> </w:t>
      </w:r>
      <w:r w:rsidRPr="00501A57">
        <w:rPr>
          <w:rFonts w:ascii="Arial" w:hAnsi="Arial" w:cs="Arial"/>
          <w:lang w:eastAsia="en-GB"/>
        </w:rPr>
        <w:t>Assessors, through their team leader, will also work closely with the Chief Assessor in the</w:t>
      </w:r>
      <w:r w:rsidR="007B1B39">
        <w:rPr>
          <w:rFonts w:ascii="Arial" w:hAnsi="Arial" w:cs="Arial"/>
          <w:lang w:eastAsia="en-GB"/>
        </w:rPr>
        <w:t xml:space="preserve"> </w:t>
      </w:r>
      <w:r w:rsidRPr="00501A57">
        <w:rPr>
          <w:rFonts w:ascii="Arial" w:hAnsi="Arial" w:cs="Arial"/>
          <w:lang w:eastAsia="en-GB"/>
        </w:rPr>
        <w:t xml:space="preserve">moderation of assessment decisions and feedback reports, as per the moderation policy. </w:t>
      </w:r>
    </w:p>
    <w:p w14:paraId="1626C761" w14:textId="2EB0E721" w:rsidR="000640F1" w:rsidRPr="00501A57" w:rsidRDefault="000640F1" w:rsidP="00501A57">
      <w:pPr>
        <w:spacing w:line="250" w:lineRule="exact"/>
        <w:rPr>
          <w:rFonts w:ascii="Arial" w:hAnsi="Arial" w:cs="Arial"/>
          <w:lang w:eastAsia="en-GB"/>
        </w:rPr>
      </w:pPr>
      <w:r w:rsidRPr="00501A57">
        <w:rPr>
          <w:rFonts w:ascii="Arial" w:hAnsi="Arial" w:cs="Arial"/>
          <w:lang w:eastAsia="en-GB"/>
        </w:rPr>
        <w:t>The assessors are responsible for ensuring that their knowledge of the PRTA and PRTA Hallmark</w:t>
      </w:r>
      <w:r w:rsidR="00501A57">
        <w:rPr>
          <w:rFonts w:ascii="Arial" w:hAnsi="Arial" w:cs="Arial"/>
          <w:lang w:eastAsia="en-GB"/>
        </w:rPr>
        <w:t xml:space="preserve"> </w:t>
      </w:r>
      <w:r w:rsidRPr="00501A57">
        <w:rPr>
          <w:rFonts w:ascii="Arial" w:hAnsi="Arial" w:cs="Arial"/>
          <w:lang w:eastAsia="en-GB"/>
        </w:rPr>
        <w:t>Criteria is up to date through attendance at the PRTA Assessor Training programme and reference</w:t>
      </w:r>
      <w:r w:rsidR="00501A57">
        <w:rPr>
          <w:rFonts w:ascii="Arial" w:hAnsi="Arial" w:cs="Arial"/>
          <w:lang w:eastAsia="en-GB"/>
        </w:rPr>
        <w:t xml:space="preserve"> </w:t>
      </w:r>
      <w:r w:rsidRPr="00501A57">
        <w:rPr>
          <w:rFonts w:ascii="Arial" w:hAnsi="Arial" w:cs="Arial"/>
          <w:lang w:eastAsia="en-GB"/>
        </w:rPr>
        <w:t>to the PRTA Handbook and other materials.</w:t>
      </w:r>
    </w:p>
    <w:p w14:paraId="68BB883D" w14:textId="55762FE9" w:rsidR="000640F1" w:rsidRPr="00501A57" w:rsidRDefault="000640F1" w:rsidP="00501A57">
      <w:pPr>
        <w:spacing w:line="250" w:lineRule="exact"/>
        <w:rPr>
          <w:rFonts w:ascii="Arial" w:hAnsi="Arial" w:cs="Arial"/>
          <w:lang w:eastAsia="en-GB"/>
        </w:rPr>
      </w:pPr>
      <w:r w:rsidRPr="00501A57">
        <w:rPr>
          <w:rFonts w:ascii="Arial" w:hAnsi="Arial" w:cs="Arial"/>
          <w:lang w:eastAsia="en-GB"/>
        </w:rPr>
        <w:t>All assessors must commit to the confidentiality requirements of the City &amp; Guilds Foundation.</w:t>
      </w:r>
    </w:p>
    <w:p w14:paraId="3218DB62" w14:textId="77777777" w:rsidR="000640F1" w:rsidRPr="000640F1" w:rsidRDefault="000640F1" w:rsidP="000640F1">
      <w:pPr>
        <w:pStyle w:val="NoSpacing"/>
      </w:pPr>
    </w:p>
    <w:p w14:paraId="7D66683E" w14:textId="77777777" w:rsidR="000640F1" w:rsidRDefault="000640F1" w:rsidP="000640F1">
      <w:pPr>
        <w:pStyle w:val="NoSpacing"/>
        <w:rPr>
          <w:rFonts w:ascii="Arial-BoldMT" w:hAnsi="Arial-BoldMT" w:cs="Arial-BoldMT"/>
          <w:b/>
          <w:bCs/>
        </w:rPr>
      </w:pPr>
      <w:r w:rsidRPr="000640F1">
        <w:rPr>
          <w:rFonts w:ascii="Arial-BoldMT" w:hAnsi="Arial-BoldMT" w:cs="Arial-BoldMT"/>
          <w:b/>
          <w:bCs/>
        </w:rPr>
        <w:t>The specific responsibilities of the Assessor:</w:t>
      </w:r>
    </w:p>
    <w:p w14:paraId="395DADE8" w14:textId="77777777" w:rsidR="008263BE" w:rsidRPr="000640F1" w:rsidRDefault="008263BE" w:rsidP="000640F1">
      <w:pPr>
        <w:pStyle w:val="NoSpacing"/>
        <w:rPr>
          <w:rFonts w:ascii="Arial-BoldMT" w:hAnsi="Arial-BoldMT" w:cs="Arial-BoldMT"/>
          <w:b/>
          <w:bCs/>
        </w:rPr>
      </w:pPr>
    </w:p>
    <w:p w14:paraId="5CBA1BCA" w14:textId="77777777" w:rsidR="000640F1" w:rsidRPr="000640F1" w:rsidRDefault="000640F1" w:rsidP="000640F1">
      <w:pPr>
        <w:pStyle w:val="NoSpacing"/>
        <w:rPr>
          <w:rFonts w:ascii="Arial-BoldMT" w:hAnsi="Arial-BoldMT" w:cs="Arial-BoldMT"/>
          <w:b/>
          <w:bCs/>
        </w:rPr>
      </w:pPr>
      <w:r w:rsidRPr="000640F1">
        <w:rPr>
          <w:rFonts w:ascii="Arial-BoldMT" w:hAnsi="Arial-BoldMT" w:cs="Arial-BoldMT"/>
          <w:b/>
          <w:bCs/>
        </w:rPr>
        <w:t>1) To check the application for eligibility and identify additional application details</w:t>
      </w:r>
    </w:p>
    <w:p w14:paraId="3DCE9FAF" w14:textId="6CF84D6B" w:rsidR="000640F1" w:rsidRPr="00483007" w:rsidRDefault="000640F1" w:rsidP="00483007">
      <w:pPr>
        <w:spacing w:line="250" w:lineRule="exact"/>
        <w:rPr>
          <w:rFonts w:ascii="Arial" w:hAnsi="Arial" w:cs="Arial"/>
          <w:lang w:eastAsia="en-GB"/>
        </w:rPr>
      </w:pPr>
      <w:r w:rsidRPr="00483007">
        <w:rPr>
          <w:rFonts w:ascii="Arial" w:hAnsi="Arial" w:cs="Arial"/>
          <w:lang w:eastAsia="en-GB"/>
        </w:rPr>
        <w:t>Assessors must also flag the application with the Chief Assessor and Quality Assurance Manager</w:t>
      </w:r>
      <w:r w:rsidR="00483007">
        <w:rPr>
          <w:rFonts w:ascii="Arial" w:hAnsi="Arial" w:cs="Arial"/>
          <w:lang w:eastAsia="en-GB"/>
        </w:rPr>
        <w:t xml:space="preserve"> </w:t>
      </w:r>
      <w:r w:rsidRPr="00483007">
        <w:rPr>
          <w:rFonts w:ascii="Arial" w:hAnsi="Arial" w:cs="Arial"/>
          <w:lang w:eastAsia="en-GB"/>
        </w:rPr>
        <w:t>if they believe the additional information section is over the word count.</w:t>
      </w:r>
    </w:p>
    <w:p w14:paraId="50463265" w14:textId="77777777" w:rsidR="008263BE" w:rsidRPr="000640F1" w:rsidRDefault="008263BE" w:rsidP="000640F1">
      <w:pPr>
        <w:pStyle w:val="NoSpacing"/>
      </w:pPr>
    </w:p>
    <w:p w14:paraId="3AD0D1EB" w14:textId="77777777" w:rsidR="000640F1" w:rsidRPr="000640F1" w:rsidRDefault="000640F1" w:rsidP="000640F1">
      <w:pPr>
        <w:pStyle w:val="NoSpacing"/>
        <w:rPr>
          <w:rFonts w:ascii="Arial-BoldMT" w:hAnsi="Arial-BoldMT" w:cs="Arial-BoldMT"/>
          <w:b/>
          <w:bCs/>
        </w:rPr>
      </w:pPr>
      <w:r w:rsidRPr="000640F1">
        <w:rPr>
          <w:rFonts w:ascii="Arial-BoldMT" w:hAnsi="Arial-BoldMT" w:cs="Arial-BoldMT"/>
          <w:b/>
          <w:bCs/>
        </w:rPr>
        <w:t>2) To read, review and score each application against the criteria</w:t>
      </w:r>
    </w:p>
    <w:p w14:paraId="70CC9758" w14:textId="6EAB2854" w:rsidR="000640F1" w:rsidRPr="00483007" w:rsidRDefault="000640F1" w:rsidP="00483007">
      <w:pPr>
        <w:spacing w:line="250" w:lineRule="exact"/>
        <w:rPr>
          <w:rFonts w:ascii="Arial" w:hAnsi="Arial" w:cs="Arial"/>
          <w:lang w:eastAsia="en-GB"/>
        </w:rPr>
      </w:pPr>
      <w:r w:rsidRPr="00483007">
        <w:rPr>
          <w:rFonts w:ascii="Arial" w:hAnsi="Arial" w:cs="Arial"/>
          <w:lang w:eastAsia="en-GB"/>
        </w:rPr>
        <w:t xml:space="preserve">This review should include reading the </w:t>
      </w:r>
      <w:proofErr w:type="gramStart"/>
      <w:r w:rsidRPr="00483007">
        <w:rPr>
          <w:rFonts w:ascii="Arial" w:hAnsi="Arial" w:cs="Arial"/>
          <w:lang w:eastAsia="en-GB"/>
        </w:rPr>
        <w:t>application as a whole, as well as</w:t>
      </w:r>
      <w:proofErr w:type="gramEnd"/>
      <w:r w:rsidRPr="00483007">
        <w:rPr>
          <w:rFonts w:ascii="Arial" w:hAnsi="Arial" w:cs="Arial"/>
          <w:lang w:eastAsia="en-GB"/>
        </w:rPr>
        <w:t xml:space="preserve"> the identification and</w:t>
      </w:r>
      <w:r w:rsidR="00483007">
        <w:rPr>
          <w:rFonts w:ascii="Arial" w:hAnsi="Arial" w:cs="Arial"/>
          <w:lang w:eastAsia="en-GB"/>
        </w:rPr>
        <w:t xml:space="preserve"> </w:t>
      </w:r>
      <w:r w:rsidRPr="00483007">
        <w:rPr>
          <w:rFonts w:ascii="Arial" w:hAnsi="Arial" w:cs="Arial"/>
          <w:lang w:eastAsia="en-GB"/>
        </w:rPr>
        <w:t>judgment of the evidence outlined for each question. The assessor must fully understand the</w:t>
      </w:r>
      <w:r w:rsidR="00483007">
        <w:rPr>
          <w:rFonts w:ascii="Arial" w:hAnsi="Arial" w:cs="Arial"/>
          <w:lang w:eastAsia="en-GB"/>
        </w:rPr>
        <w:t xml:space="preserve"> </w:t>
      </w:r>
      <w:r w:rsidRPr="00483007">
        <w:rPr>
          <w:rFonts w:ascii="Arial" w:hAnsi="Arial" w:cs="Arial"/>
          <w:lang w:eastAsia="en-GB"/>
        </w:rPr>
        <w:t xml:space="preserve">PRTA Hallmark criteria and use this with the scoring system for the application. When scoring an application, assessors are asked to refer to the assessor scoring descriptors in </w:t>
      </w:r>
      <w:r w:rsidR="00813828" w:rsidRPr="00483007">
        <w:rPr>
          <w:rFonts w:ascii="Arial" w:hAnsi="Arial" w:cs="Arial"/>
          <w:lang w:eastAsia="en-GB"/>
        </w:rPr>
        <w:t>the Assessor Handbook.</w:t>
      </w:r>
    </w:p>
    <w:p w14:paraId="60B9B187" w14:textId="2421EE58" w:rsidR="000640F1" w:rsidRPr="00483007" w:rsidRDefault="000640F1" w:rsidP="00483007">
      <w:pPr>
        <w:spacing w:line="250" w:lineRule="exact"/>
        <w:rPr>
          <w:rFonts w:ascii="Arial" w:hAnsi="Arial" w:cs="Arial"/>
          <w:lang w:eastAsia="en-GB"/>
        </w:rPr>
      </w:pPr>
      <w:r w:rsidRPr="00483007">
        <w:rPr>
          <w:rFonts w:ascii="Arial" w:hAnsi="Arial" w:cs="Arial"/>
          <w:lang w:eastAsia="en-GB"/>
        </w:rPr>
        <w:t xml:space="preserve">In addition, the assessor considers the </w:t>
      </w:r>
      <w:proofErr w:type="gramStart"/>
      <w:r w:rsidRPr="00483007">
        <w:rPr>
          <w:rFonts w:ascii="Arial" w:hAnsi="Arial" w:cs="Arial"/>
          <w:lang w:eastAsia="en-GB"/>
        </w:rPr>
        <w:t>application as a whole, as</w:t>
      </w:r>
      <w:proofErr w:type="gramEnd"/>
      <w:r w:rsidRPr="00483007">
        <w:rPr>
          <w:rFonts w:ascii="Arial" w:hAnsi="Arial" w:cs="Arial"/>
          <w:lang w:eastAsia="en-GB"/>
        </w:rPr>
        <w:t xml:space="preserve"> there is the possibility that</w:t>
      </w:r>
      <w:r w:rsidR="00483007">
        <w:rPr>
          <w:rFonts w:ascii="Arial" w:hAnsi="Arial" w:cs="Arial"/>
          <w:lang w:eastAsia="en-GB"/>
        </w:rPr>
        <w:t xml:space="preserve"> </w:t>
      </w:r>
      <w:r w:rsidRPr="00483007">
        <w:rPr>
          <w:rFonts w:ascii="Arial" w:hAnsi="Arial" w:cs="Arial"/>
          <w:lang w:eastAsia="en-GB"/>
        </w:rPr>
        <w:t>relevant supporting information can be found under different headings in the application.</w:t>
      </w:r>
      <w:r w:rsidR="00483007">
        <w:rPr>
          <w:rFonts w:ascii="Arial" w:hAnsi="Arial" w:cs="Arial"/>
          <w:lang w:eastAsia="en-GB"/>
        </w:rPr>
        <w:t xml:space="preserve"> </w:t>
      </w:r>
      <w:r w:rsidRPr="00483007">
        <w:rPr>
          <w:rFonts w:ascii="Arial" w:hAnsi="Arial" w:cs="Arial"/>
          <w:lang w:eastAsia="en-GB"/>
        </w:rPr>
        <w:t>Assessors must review their work within their assessor sub-teams and with guidance from their</w:t>
      </w:r>
      <w:r w:rsidR="00483007">
        <w:rPr>
          <w:rFonts w:ascii="Arial" w:hAnsi="Arial" w:cs="Arial"/>
          <w:lang w:eastAsia="en-GB"/>
        </w:rPr>
        <w:t xml:space="preserve"> </w:t>
      </w:r>
      <w:r w:rsidRPr="00483007">
        <w:rPr>
          <w:rFonts w:ascii="Arial" w:hAnsi="Arial" w:cs="Arial"/>
          <w:lang w:eastAsia="en-GB"/>
        </w:rPr>
        <w:t>assessor team leader to ensure consistent standards of scoring and analysis are maintained</w:t>
      </w:r>
      <w:r w:rsidR="00483007">
        <w:rPr>
          <w:rFonts w:ascii="Arial" w:hAnsi="Arial" w:cs="Arial"/>
          <w:lang w:eastAsia="en-GB"/>
        </w:rPr>
        <w:t xml:space="preserve"> </w:t>
      </w:r>
      <w:r w:rsidRPr="00483007">
        <w:rPr>
          <w:rFonts w:ascii="Arial" w:hAnsi="Arial" w:cs="Arial"/>
          <w:lang w:eastAsia="en-GB"/>
        </w:rPr>
        <w:t>throughout.</w:t>
      </w:r>
    </w:p>
    <w:p w14:paraId="7B1944F0" w14:textId="4E8079E3" w:rsidR="000640F1" w:rsidRPr="00483007" w:rsidRDefault="000640F1" w:rsidP="00483007">
      <w:pPr>
        <w:spacing w:line="250" w:lineRule="exact"/>
        <w:rPr>
          <w:rFonts w:ascii="Arial" w:hAnsi="Arial" w:cs="Arial"/>
          <w:lang w:eastAsia="en-GB"/>
        </w:rPr>
      </w:pPr>
      <w:r w:rsidRPr="00483007">
        <w:rPr>
          <w:rFonts w:ascii="Arial" w:hAnsi="Arial" w:cs="Arial"/>
          <w:lang w:eastAsia="en-GB"/>
        </w:rPr>
        <w:t>They must also ensure that the commentary/review files are returned to the assessor team leader</w:t>
      </w:r>
      <w:r w:rsidR="00483007">
        <w:rPr>
          <w:rFonts w:ascii="Arial" w:hAnsi="Arial" w:cs="Arial"/>
          <w:lang w:eastAsia="en-GB"/>
        </w:rPr>
        <w:t xml:space="preserve"> </w:t>
      </w:r>
      <w:r w:rsidRPr="00483007">
        <w:rPr>
          <w:rFonts w:ascii="Arial" w:hAnsi="Arial" w:cs="Arial"/>
          <w:lang w:eastAsia="en-GB"/>
        </w:rPr>
        <w:t>and Chief Assessor in accordance with the agreed timelines and moderation processes.</w:t>
      </w:r>
    </w:p>
    <w:p w14:paraId="77A6F866" w14:textId="77777777" w:rsidR="00447413" w:rsidRPr="000640F1" w:rsidRDefault="00447413" w:rsidP="000640F1">
      <w:pPr>
        <w:autoSpaceDE w:val="0"/>
        <w:autoSpaceDN w:val="0"/>
        <w:adjustRightInd w:val="0"/>
        <w:spacing w:after="0" w:line="240" w:lineRule="auto"/>
      </w:pPr>
    </w:p>
    <w:p w14:paraId="1376A7A5" w14:textId="77777777" w:rsidR="000640F1" w:rsidRPr="00223D67" w:rsidRDefault="000640F1" w:rsidP="00223D67">
      <w:pPr>
        <w:pStyle w:val="NoSpacing"/>
        <w:rPr>
          <w:rFonts w:ascii="Arial-BoldMT" w:hAnsi="Arial-BoldMT" w:cs="Arial-BoldMT"/>
          <w:b/>
          <w:bCs/>
        </w:rPr>
      </w:pPr>
      <w:r w:rsidRPr="00223D67">
        <w:rPr>
          <w:rFonts w:ascii="Arial-BoldMT" w:hAnsi="Arial-BoldMT" w:cs="Arial-BoldMT"/>
          <w:b/>
          <w:bCs/>
        </w:rPr>
        <w:t>3) To provide focused and helpful feedback to the applicant in the form of the PRTA</w:t>
      </w:r>
    </w:p>
    <w:p w14:paraId="4A0A338A" w14:textId="0F32C228" w:rsidR="000640F1" w:rsidRPr="00223D67" w:rsidRDefault="000640F1" w:rsidP="00223D67">
      <w:pPr>
        <w:pStyle w:val="NoSpacing"/>
        <w:rPr>
          <w:rFonts w:ascii="Arial-BoldMT" w:hAnsi="Arial-BoldMT" w:cs="Arial-BoldMT"/>
          <w:b/>
          <w:bCs/>
        </w:rPr>
      </w:pPr>
      <w:r w:rsidRPr="00223D67">
        <w:rPr>
          <w:rFonts w:ascii="Arial-BoldMT" w:hAnsi="Arial-BoldMT" w:cs="Arial-BoldMT"/>
          <w:b/>
          <w:bCs/>
        </w:rPr>
        <w:t xml:space="preserve">Feedback Report </w:t>
      </w:r>
    </w:p>
    <w:p w14:paraId="798DB717" w14:textId="2F907E68" w:rsidR="000640F1" w:rsidRPr="00483007" w:rsidRDefault="000640F1" w:rsidP="00483007">
      <w:pPr>
        <w:spacing w:line="250" w:lineRule="exact"/>
        <w:rPr>
          <w:rFonts w:ascii="Arial" w:hAnsi="Arial" w:cs="Arial"/>
          <w:lang w:eastAsia="en-GB"/>
        </w:rPr>
      </w:pPr>
      <w:r w:rsidRPr="00483007">
        <w:rPr>
          <w:rFonts w:ascii="Arial" w:hAnsi="Arial" w:cs="Arial"/>
          <w:lang w:eastAsia="en-GB"/>
        </w:rPr>
        <w:t>The provision of written feedback is one of the most significant strengths of the Princess Royal</w:t>
      </w:r>
      <w:r w:rsidR="00483007">
        <w:rPr>
          <w:rFonts w:ascii="Arial" w:hAnsi="Arial" w:cs="Arial"/>
          <w:lang w:eastAsia="en-GB"/>
        </w:rPr>
        <w:t xml:space="preserve"> </w:t>
      </w:r>
      <w:r w:rsidRPr="00483007">
        <w:rPr>
          <w:rFonts w:ascii="Arial" w:hAnsi="Arial" w:cs="Arial"/>
          <w:lang w:eastAsia="en-GB"/>
        </w:rPr>
        <w:t>Training Awards, and this will help us promote and assist the continuous development for our</w:t>
      </w:r>
      <w:r w:rsidR="00483007">
        <w:rPr>
          <w:rFonts w:ascii="Arial" w:hAnsi="Arial" w:cs="Arial"/>
          <w:lang w:eastAsia="en-GB"/>
        </w:rPr>
        <w:t xml:space="preserve"> </w:t>
      </w:r>
      <w:r w:rsidRPr="00483007">
        <w:rPr>
          <w:rFonts w:ascii="Arial" w:hAnsi="Arial" w:cs="Arial"/>
          <w:lang w:eastAsia="en-GB"/>
        </w:rPr>
        <w:t>applicants.</w:t>
      </w:r>
    </w:p>
    <w:p w14:paraId="76F7C044" w14:textId="5A930215" w:rsidR="000640F1" w:rsidRPr="00483007" w:rsidRDefault="000640F1" w:rsidP="00483007">
      <w:pPr>
        <w:spacing w:line="250" w:lineRule="exact"/>
        <w:rPr>
          <w:rFonts w:ascii="Arial" w:hAnsi="Arial" w:cs="Arial"/>
          <w:lang w:eastAsia="en-GB"/>
        </w:rPr>
      </w:pPr>
      <w:r w:rsidRPr="00483007">
        <w:rPr>
          <w:rFonts w:ascii="Arial" w:hAnsi="Arial" w:cs="Arial"/>
          <w:lang w:eastAsia="en-GB"/>
        </w:rPr>
        <w:t>Following moderation, a list of those applications not progressing to a</w:t>
      </w:r>
      <w:r w:rsidR="00782B15" w:rsidRPr="00483007">
        <w:rPr>
          <w:rFonts w:ascii="Arial" w:hAnsi="Arial" w:cs="Arial"/>
          <w:lang w:eastAsia="en-GB"/>
        </w:rPr>
        <w:t>n</w:t>
      </w:r>
      <w:r w:rsidRPr="00483007">
        <w:rPr>
          <w:rFonts w:ascii="Arial" w:hAnsi="Arial" w:cs="Arial"/>
          <w:lang w:eastAsia="en-GB"/>
        </w:rPr>
        <w:t xml:space="preserve"> ARP meeting will be sent to</w:t>
      </w:r>
      <w:r w:rsidR="00483007">
        <w:rPr>
          <w:rFonts w:ascii="Arial" w:hAnsi="Arial" w:cs="Arial"/>
          <w:lang w:eastAsia="en-GB"/>
        </w:rPr>
        <w:t xml:space="preserve"> </w:t>
      </w:r>
      <w:r w:rsidRPr="00483007">
        <w:rPr>
          <w:rFonts w:ascii="Arial" w:hAnsi="Arial" w:cs="Arial"/>
          <w:lang w:eastAsia="en-GB"/>
        </w:rPr>
        <w:t>the original assessor to complete a PRTA Feedback Report (FR).</w:t>
      </w:r>
    </w:p>
    <w:p w14:paraId="16938C7A" w14:textId="4A8250F4" w:rsidR="000640F1" w:rsidRPr="00483007" w:rsidRDefault="000640F1" w:rsidP="00483007">
      <w:pPr>
        <w:spacing w:line="250" w:lineRule="exact"/>
        <w:rPr>
          <w:rFonts w:ascii="Arial" w:hAnsi="Arial" w:cs="Arial"/>
          <w:lang w:eastAsia="en-GB"/>
        </w:rPr>
      </w:pPr>
      <w:r w:rsidRPr="00483007">
        <w:rPr>
          <w:rFonts w:ascii="Arial" w:hAnsi="Arial" w:cs="Arial"/>
          <w:lang w:eastAsia="en-GB"/>
        </w:rPr>
        <w:t>The FR is a written report sent to all applicants whose applications do not reach</w:t>
      </w:r>
      <w:r w:rsidR="00C01CAC" w:rsidRPr="00483007">
        <w:rPr>
          <w:rFonts w:ascii="Arial" w:hAnsi="Arial" w:cs="Arial"/>
          <w:lang w:eastAsia="en-GB"/>
        </w:rPr>
        <w:t xml:space="preserve"> </w:t>
      </w:r>
      <w:r w:rsidRPr="00483007">
        <w:rPr>
          <w:rFonts w:ascii="Arial" w:hAnsi="Arial" w:cs="Arial"/>
          <w:lang w:eastAsia="en-GB"/>
        </w:rPr>
        <w:t>the ARP stage and is a very significant feedback and developmental tool for the applicant. The</w:t>
      </w:r>
      <w:r w:rsidR="00C01CAC" w:rsidRPr="00483007">
        <w:rPr>
          <w:rFonts w:ascii="Arial" w:hAnsi="Arial" w:cs="Arial"/>
          <w:lang w:eastAsia="en-GB"/>
        </w:rPr>
        <w:t xml:space="preserve"> </w:t>
      </w:r>
      <w:r w:rsidRPr="00483007">
        <w:rPr>
          <w:rFonts w:ascii="Arial" w:hAnsi="Arial" w:cs="Arial"/>
          <w:lang w:eastAsia="en-GB"/>
        </w:rPr>
        <w:t>assessor will summarise the key points of the feedback and then provide more detailed feedback</w:t>
      </w:r>
      <w:r w:rsidR="00C01CAC" w:rsidRPr="00483007">
        <w:rPr>
          <w:rFonts w:ascii="Arial" w:hAnsi="Arial" w:cs="Arial"/>
          <w:lang w:eastAsia="en-GB"/>
        </w:rPr>
        <w:t xml:space="preserve"> </w:t>
      </w:r>
      <w:r w:rsidRPr="00483007">
        <w:rPr>
          <w:rFonts w:ascii="Arial" w:hAnsi="Arial" w:cs="Arial"/>
          <w:lang w:eastAsia="en-GB"/>
        </w:rPr>
        <w:t xml:space="preserve">against each criterion within the FR. The feedback contained within the FR should </w:t>
      </w:r>
      <w:r w:rsidRPr="00483007">
        <w:rPr>
          <w:rFonts w:ascii="Arial" w:hAnsi="Arial" w:cs="Arial"/>
          <w:lang w:eastAsia="en-GB"/>
        </w:rPr>
        <w:lastRenderedPageBreak/>
        <w:t>always be</w:t>
      </w:r>
      <w:r w:rsidR="00C01CAC" w:rsidRPr="00483007">
        <w:rPr>
          <w:rFonts w:ascii="Arial" w:hAnsi="Arial" w:cs="Arial"/>
          <w:lang w:eastAsia="en-GB"/>
        </w:rPr>
        <w:t xml:space="preserve"> </w:t>
      </w:r>
      <w:r w:rsidRPr="00483007">
        <w:rPr>
          <w:rFonts w:ascii="Arial" w:hAnsi="Arial" w:cs="Arial"/>
          <w:lang w:eastAsia="en-GB"/>
        </w:rPr>
        <w:t xml:space="preserve">constructive and supported by specific examples. </w:t>
      </w:r>
      <w:r w:rsidR="00C44F19" w:rsidRPr="00483007">
        <w:rPr>
          <w:rFonts w:ascii="Arial" w:hAnsi="Arial" w:cs="Arial"/>
          <w:lang w:eastAsia="en-GB"/>
        </w:rPr>
        <w:t>Example FR</w:t>
      </w:r>
      <w:r w:rsidRPr="00483007">
        <w:rPr>
          <w:rFonts w:ascii="Arial" w:hAnsi="Arial" w:cs="Arial"/>
          <w:lang w:eastAsia="en-GB"/>
        </w:rPr>
        <w:t xml:space="preserve"> template</w:t>
      </w:r>
      <w:r w:rsidR="00C44F19" w:rsidRPr="00483007">
        <w:rPr>
          <w:rFonts w:ascii="Arial" w:hAnsi="Arial" w:cs="Arial"/>
          <w:lang w:eastAsia="en-GB"/>
        </w:rPr>
        <w:t>s</w:t>
      </w:r>
      <w:r w:rsidRPr="00483007">
        <w:rPr>
          <w:rFonts w:ascii="Arial" w:hAnsi="Arial" w:cs="Arial"/>
          <w:lang w:eastAsia="en-GB"/>
        </w:rPr>
        <w:t xml:space="preserve"> </w:t>
      </w:r>
      <w:r w:rsidR="00C44F19" w:rsidRPr="00483007">
        <w:rPr>
          <w:rFonts w:ascii="Arial" w:hAnsi="Arial" w:cs="Arial"/>
          <w:lang w:eastAsia="en-GB"/>
        </w:rPr>
        <w:t>are in the Assessor Handbook.</w:t>
      </w:r>
    </w:p>
    <w:p w14:paraId="6A92432F" w14:textId="77777777" w:rsidR="008910C0" w:rsidRDefault="008910C0" w:rsidP="000640F1">
      <w:pPr>
        <w:autoSpaceDE w:val="0"/>
        <w:autoSpaceDN w:val="0"/>
        <w:adjustRightInd w:val="0"/>
        <w:spacing w:after="0" w:line="240" w:lineRule="auto"/>
      </w:pPr>
    </w:p>
    <w:p w14:paraId="3137203D" w14:textId="2CD70555" w:rsidR="00C44F19" w:rsidRPr="00D234C8" w:rsidRDefault="00C44F19" w:rsidP="00D234C8">
      <w:pPr>
        <w:pStyle w:val="NoSpacing"/>
        <w:rPr>
          <w:rFonts w:ascii="Arial-BoldMT" w:hAnsi="Arial-BoldMT" w:cs="Arial-BoldMT"/>
          <w:b/>
          <w:bCs/>
        </w:rPr>
      </w:pPr>
      <w:r w:rsidRPr="00D234C8">
        <w:rPr>
          <w:rFonts w:ascii="Arial-BoldMT" w:hAnsi="Arial-BoldMT" w:cs="Arial-BoldMT"/>
          <w:b/>
          <w:bCs/>
        </w:rPr>
        <w:t xml:space="preserve">4) </w:t>
      </w:r>
      <w:r w:rsidR="002E7480" w:rsidRPr="00D234C8">
        <w:rPr>
          <w:rFonts w:ascii="Arial-BoldMT" w:hAnsi="Arial-BoldMT" w:cs="Arial-BoldMT"/>
          <w:b/>
          <w:bCs/>
        </w:rPr>
        <w:t xml:space="preserve">To </w:t>
      </w:r>
      <w:r w:rsidR="0063062C" w:rsidRPr="00D234C8">
        <w:rPr>
          <w:rFonts w:ascii="Arial-BoldMT" w:hAnsi="Arial-BoldMT" w:cs="Arial-BoldMT"/>
          <w:b/>
          <w:bCs/>
        </w:rPr>
        <w:t>lead the Application Review Process (ARP) virtual visit</w:t>
      </w:r>
      <w:r w:rsidR="007C1EB2">
        <w:rPr>
          <w:rFonts w:ascii="Arial-BoldMT" w:hAnsi="Arial-BoldMT" w:cs="Arial-BoldMT"/>
          <w:b/>
          <w:bCs/>
        </w:rPr>
        <w:t>s</w:t>
      </w:r>
      <w:r w:rsidR="00037CF3" w:rsidRPr="00D234C8">
        <w:rPr>
          <w:rFonts w:ascii="Arial-BoldMT" w:hAnsi="Arial-BoldMT" w:cs="Arial-BoldMT"/>
          <w:b/>
          <w:bCs/>
        </w:rPr>
        <w:t xml:space="preserve"> and make recommendations</w:t>
      </w:r>
      <w:r w:rsidR="00CD0787" w:rsidRPr="00D234C8">
        <w:rPr>
          <w:rFonts w:ascii="Arial-BoldMT" w:hAnsi="Arial-BoldMT" w:cs="Arial-BoldMT"/>
          <w:b/>
          <w:bCs/>
        </w:rPr>
        <w:t xml:space="preserve"> on which applicants should receive an Award</w:t>
      </w:r>
    </w:p>
    <w:p w14:paraId="3E826C3B" w14:textId="52752197" w:rsidR="00F67CFF" w:rsidRPr="00483007" w:rsidRDefault="00F67CFF" w:rsidP="00483007">
      <w:pPr>
        <w:spacing w:line="250" w:lineRule="exact"/>
        <w:rPr>
          <w:rFonts w:ascii="Arial" w:hAnsi="Arial" w:cs="Arial"/>
          <w:lang w:eastAsia="en-GB"/>
        </w:rPr>
      </w:pPr>
      <w:r w:rsidRPr="00483007">
        <w:rPr>
          <w:rFonts w:ascii="Arial" w:hAnsi="Arial" w:cs="Arial"/>
          <w:lang w:eastAsia="en-GB"/>
        </w:rPr>
        <w:t xml:space="preserve">The purpose of the ARP visit is to </w:t>
      </w:r>
      <w:r w:rsidR="00FA2CC8" w:rsidRPr="00483007">
        <w:rPr>
          <w:rFonts w:ascii="Arial" w:hAnsi="Arial" w:cs="Arial"/>
          <w:lang w:eastAsia="en-GB"/>
        </w:rPr>
        <w:t>‘</w:t>
      </w:r>
      <w:r w:rsidRPr="00483007">
        <w:rPr>
          <w:rFonts w:ascii="Arial" w:hAnsi="Arial" w:cs="Arial"/>
          <w:lang w:eastAsia="en-GB"/>
        </w:rPr>
        <w:t>validate</w:t>
      </w:r>
      <w:r w:rsidR="00FA2CC8" w:rsidRPr="00483007">
        <w:rPr>
          <w:rFonts w:ascii="Arial" w:hAnsi="Arial" w:cs="Arial"/>
          <w:lang w:eastAsia="en-GB"/>
        </w:rPr>
        <w:t>’ what is written in the application form</w:t>
      </w:r>
      <w:r w:rsidR="008B4492" w:rsidRPr="00483007">
        <w:rPr>
          <w:rFonts w:ascii="Arial" w:hAnsi="Arial" w:cs="Arial"/>
          <w:lang w:eastAsia="en-GB"/>
        </w:rPr>
        <w:t xml:space="preserve"> and to explore the point</w:t>
      </w:r>
      <w:r w:rsidR="00407050" w:rsidRPr="00483007">
        <w:rPr>
          <w:rFonts w:ascii="Arial" w:hAnsi="Arial" w:cs="Arial"/>
          <w:lang w:eastAsia="en-GB"/>
        </w:rPr>
        <w:t>s</w:t>
      </w:r>
      <w:r w:rsidR="008B4492" w:rsidRPr="00483007">
        <w:rPr>
          <w:rFonts w:ascii="Arial" w:hAnsi="Arial" w:cs="Arial"/>
          <w:lang w:eastAsia="en-GB"/>
        </w:rPr>
        <w:t xml:space="preserve"> made in the three Hallmarks.</w:t>
      </w:r>
      <w:r w:rsidR="00407050" w:rsidRPr="00483007">
        <w:rPr>
          <w:rFonts w:ascii="Arial" w:hAnsi="Arial" w:cs="Arial"/>
          <w:lang w:eastAsia="en-GB"/>
        </w:rPr>
        <w:t xml:space="preserve"> It provides </w:t>
      </w:r>
      <w:r w:rsidR="003D78E0" w:rsidRPr="00483007">
        <w:rPr>
          <w:rFonts w:ascii="Arial" w:hAnsi="Arial" w:cs="Arial"/>
          <w:lang w:eastAsia="en-GB"/>
        </w:rPr>
        <w:t>the</w:t>
      </w:r>
      <w:r w:rsidR="00407050" w:rsidRPr="00483007">
        <w:rPr>
          <w:rFonts w:ascii="Arial" w:hAnsi="Arial" w:cs="Arial"/>
          <w:lang w:eastAsia="en-GB"/>
        </w:rPr>
        <w:t xml:space="preserve"> opportunity for an organisation to expand on the information from their application. </w:t>
      </w:r>
      <w:r w:rsidR="00302B41" w:rsidRPr="00483007">
        <w:rPr>
          <w:rFonts w:ascii="Arial" w:hAnsi="Arial" w:cs="Arial"/>
          <w:lang w:eastAsia="en-GB"/>
        </w:rPr>
        <w:t>The assessor is accompanied by an Ambassador from City &amp; Guilds and</w:t>
      </w:r>
      <w:r w:rsidR="005C0D99" w:rsidRPr="00483007">
        <w:rPr>
          <w:rFonts w:ascii="Arial" w:hAnsi="Arial" w:cs="Arial"/>
          <w:lang w:eastAsia="en-GB"/>
        </w:rPr>
        <w:t xml:space="preserve"> together they</w:t>
      </w:r>
      <w:r w:rsidR="00407050" w:rsidRPr="00483007">
        <w:rPr>
          <w:rFonts w:ascii="Arial" w:hAnsi="Arial" w:cs="Arial"/>
          <w:lang w:eastAsia="en-GB"/>
        </w:rPr>
        <w:t xml:space="preserve"> will meet with employees, </w:t>
      </w:r>
      <w:proofErr w:type="gramStart"/>
      <w:r w:rsidR="00407050" w:rsidRPr="00483007">
        <w:rPr>
          <w:rFonts w:ascii="Arial" w:hAnsi="Arial" w:cs="Arial"/>
          <w:lang w:eastAsia="en-GB"/>
        </w:rPr>
        <w:t>management</w:t>
      </w:r>
      <w:proofErr w:type="gramEnd"/>
      <w:r w:rsidR="00407050" w:rsidRPr="00483007">
        <w:rPr>
          <w:rFonts w:ascii="Arial" w:hAnsi="Arial" w:cs="Arial"/>
          <w:lang w:eastAsia="en-GB"/>
        </w:rPr>
        <w:t xml:space="preserve"> and participants to unpack the application further and ask any questions relating to information in the application form.</w:t>
      </w:r>
    </w:p>
    <w:p w14:paraId="051D4BB6" w14:textId="77777777" w:rsidR="00940F37" w:rsidRDefault="00940F37" w:rsidP="000640F1">
      <w:pPr>
        <w:autoSpaceDE w:val="0"/>
        <w:autoSpaceDN w:val="0"/>
        <w:adjustRightInd w:val="0"/>
        <w:spacing w:after="0" w:line="240" w:lineRule="auto"/>
      </w:pPr>
    </w:p>
    <w:p w14:paraId="7FFB3C87" w14:textId="3013821E" w:rsidR="00940F37" w:rsidRPr="00B262C7" w:rsidRDefault="00940F37" w:rsidP="00B262C7">
      <w:pPr>
        <w:pStyle w:val="NoSpacing"/>
        <w:rPr>
          <w:rFonts w:ascii="Arial-BoldMT" w:hAnsi="Arial-BoldMT" w:cs="Arial-BoldMT"/>
          <w:b/>
          <w:bCs/>
        </w:rPr>
      </w:pPr>
      <w:r w:rsidRPr="00B262C7">
        <w:rPr>
          <w:rFonts w:ascii="Arial-BoldMT" w:hAnsi="Arial-BoldMT" w:cs="Arial-BoldMT"/>
          <w:b/>
          <w:bCs/>
        </w:rPr>
        <w:t>5) To provide</w:t>
      </w:r>
      <w:r w:rsidR="00037CF3" w:rsidRPr="00B262C7">
        <w:rPr>
          <w:rFonts w:ascii="Arial-BoldMT" w:hAnsi="Arial-BoldMT" w:cs="Arial-BoldMT"/>
          <w:b/>
          <w:bCs/>
        </w:rPr>
        <w:t xml:space="preserve"> a final report </w:t>
      </w:r>
      <w:r w:rsidR="006F2C92" w:rsidRPr="00B262C7">
        <w:rPr>
          <w:rFonts w:ascii="Arial-BoldMT" w:hAnsi="Arial-BoldMT" w:cs="Arial-BoldMT"/>
          <w:b/>
          <w:bCs/>
        </w:rPr>
        <w:t>following the ARP visit setting out the main strengths and areas for development</w:t>
      </w:r>
      <w:r w:rsidR="00C210D7" w:rsidRPr="00B262C7">
        <w:rPr>
          <w:rFonts w:ascii="Arial-BoldMT" w:hAnsi="Arial-BoldMT" w:cs="Arial-BoldMT"/>
          <w:b/>
          <w:bCs/>
        </w:rPr>
        <w:t xml:space="preserve"> for each application</w:t>
      </w:r>
    </w:p>
    <w:p w14:paraId="15C47A19" w14:textId="74F41124" w:rsidR="00CC270C" w:rsidRPr="00483007" w:rsidRDefault="00CC270C" w:rsidP="00483007">
      <w:pPr>
        <w:spacing w:line="250" w:lineRule="exact"/>
        <w:rPr>
          <w:rFonts w:ascii="Arial" w:hAnsi="Arial" w:cs="Arial"/>
          <w:lang w:eastAsia="en-GB"/>
        </w:rPr>
      </w:pPr>
      <w:r w:rsidRPr="00483007">
        <w:rPr>
          <w:rFonts w:ascii="Arial" w:hAnsi="Arial" w:cs="Arial"/>
          <w:lang w:eastAsia="en-GB"/>
        </w:rPr>
        <w:t>A key role of the assessor is to communicate the outcome of the application and the ARP visit</w:t>
      </w:r>
      <w:r w:rsidR="00B262C7" w:rsidRPr="00483007">
        <w:rPr>
          <w:rFonts w:ascii="Arial" w:hAnsi="Arial" w:cs="Arial"/>
          <w:lang w:eastAsia="en-GB"/>
        </w:rPr>
        <w:t xml:space="preserve"> </w:t>
      </w:r>
      <w:r w:rsidR="008A1A56" w:rsidRPr="00483007">
        <w:rPr>
          <w:rFonts w:ascii="Arial" w:hAnsi="Arial" w:cs="Arial"/>
          <w:lang w:eastAsia="en-GB"/>
        </w:rPr>
        <w:t xml:space="preserve">to The Princess Royal </w:t>
      </w:r>
      <w:r w:rsidR="00B262C7" w:rsidRPr="00483007">
        <w:rPr>
          <w:rFonts w:ascii="Arial" w:hAnsi="Arial" w:cs="Arial"/>
          <w:lang w:eastAsia="en-GB"/>
        </w:rPr>
        <w:t>through a final report which forms part of the Palace Papers.</w:t>
      </w:r>
      <w:r w:rsidR="00EF3D60" w:rsidRPr="00483007">
        <w:rPr>
          <w:rFonts w:ascii="Arial" w:hAnsi="Arial" w:cs="Arial"/>
          <w:lang w:eastAsia="en-GB"/>
        </w:rPr>
        <w:t xml:space="preserve"> The report brings together key elements from the application and the visit to explain why the applicant is being recommended for an Award or not. </w:t>
      </w:r>
      <w:r w:rsidR="003A721E" w:rsidRPr="00483007">
        <w:rPr>
          <w:rFonts w:ascii="Arial" w:hAnsi="Arial" w:cs="Arial"/>
          <w:lang w:eastAsia="en-GB"/>
        </w:rPr>
        <w:t xml:space="preserve">A report template and style guide </w:t>
      </w:r>
      <w:proofErr w:type="gramStart"/>
      <w:r w:rsidR="003A721E" w:rsidRPr="00483007">
        <w:rPr>
          <w:rFonts w:ascii="Arial" w:hAnsi="Arial" w:cs="Arial"/>
          <w:lang w:eastAsia="en-GB"/>
        </w:rPr>
        <w:t>is</w:t>
      </w:r>
      <w:proofErr w:type="gramEnd"/>
      <w:r w:rsidR="003A721E" w:rsidRPr="00483007">
        <w:rPr>
          <w:rFonts w:ascii="Arial" w:hAnsi="Arial" w:cs="Arial"/>
          <w:lang w:eastAsia="en-GB"/>
        </w:rPr>
        <w:t xml:space="preserve"> provided to ensure the reports are consistent and </w:t>
      </w:r>
      <w:r w:rsidR="00E65089" w:rsidRPr="00483007">
        <w:rPr>
          <w:rFonts w:ascii="Arial" w:hAnsi="Arial" w:cs="Arial"/>
          <w:lang w:eastAsia="en-GB"/>
        </w:rPr>
        <w:t>include all the relevant information</w:t>
      </w:r>
      <w:r w:rsidR="003A721E" w:rsidRPr="00483007">
        <w:rPr>
          <w:rFonts w:ascii="Arial" w:hAnsi="Arial" w:cs="Arial"/>
          <w:lang w:eastAsia="en-GB"/>
        </w:rPr>
        <w:t>.</w:t>
      </w:r>
    </w:p>
    <w:p w14:paraId="577AF3EF" w14:textId="77777777" w:rsidR="00E37616" w:rsidRDefault="00E37616" w:rsidP="000640F1">
      <w:pPr>
        <w:autoSpaceDE w:val="0"/>
        <w:autoSpaceDN w:val="0"/>
        <w:adjustRightInd w:val="0"/>
        <w:spacing w:after="0" w:line="240" w:lineRule="auto"/>
      </w:pPr>
    </w:p>
    <w:p w14:paraId="58C62FC5" w14:textId="77777777" w:rsidR="006B4DD0" w:rsidRDefault="006B4DD0" w:rsidP="006B4DD0">
      <w:pPr>
        <w:pStyle w:val="DfESOutNumbered"/>
        <w:widowControl/>
        <w:numPr>
          <w:ilvl w:val="0"/>
          <w:numId w:val="0"/>
        </w:numPr>
        <w:spacing w:before="80" w:after="0" w:line="250" w:lineRule="exact"/>
        <w:rPr>
          <w:rFonts w:cs="Arial"/>
          <w:b/>
          <w:sz w:val="24"/>
          <w:szCs w:val="24"/>
        </w:rPr>
      </w:pPr>
      <w:r w:rsidRPr="00E03DD7">
        <w:rPr>
          <w:rFonts w:cs="Arial"/>
          <w:b/>
          <w:sz w:val="24"/>
          <w:szCs w:val="24"/>
        </w:rPr>
        <w:t>Core Competences</w:t>
      </w:r>
    </w:p>
    <w:p w14:paraId="462384B0" w14:textId="77777777" w:rsidR="006B4DD0" w:rsidRPr="00E03DD7" w:rsidRDefault="006B4DD0" w:rsidP="006B4DD0">
      <w:pPr>
        <w:pStyle w:val="DfESOutNumbered"/>
        <w:widowControl/>
        <w:numPr>
          <w:ilvl w:val="0"/>
          <w:numId w:val="0"/>
        </w:numPr>
        <w:spacing w:after="0" w:line="250" w:lineRule="exact"/>
        <w:rPr>
          <w:rFonts w:cs="Arial"/>
          <w:b/>
          <w:sz w:val="24"/>
          <w:szCs w:val="24"/>
        </w:rPr>
      </w:pPr>
    </w:p>
    <w:p w14:paraId="5BA631E5" w14:textId="77777777" w:rsidR="006B4DD0" w:rsidRPr="00A2607C" w:rsidRDefault="006B4DD0" w:rsidP="006B4DD0">
      <w:pPr>
        <w:spacing w:line="250" w:lineRule="exact"/>
        <w:rPr>
          <w:rFonts w:ascii="Arial" w:hAnsi="Arial" w:cs="Arial"/>
          <w:lang w:eastAsia="en-GB"/>
        </w:rPr>
      </w:pPr>
      <w:r w:rsidRPr="00A2607C">
        <w:rPr>
          <w:rFonts w:ascii="Arial" w:hAnsi="Arial" w:cs="Arial"/>
          <w:b/>
          <w:lang w:eastAsia="en-GB"/>
        </w:rPr>
        <w:t>Criterion based analysis</w:t>
      </w:r>
      <w:r w:rsidRPr="00A2607C">
        <w:rPr>
          <w:rFonts w:ascii="Arial" w:hAnsi="Arial" w:cs="Arial"/>
          <w:lang w:eastAsia="en-GB"/>
        </w:rPr>
        <w:t xml:space="preserve"> – the assessor needs to be able to complete a comprehensive content analysis of an application, using a pre-determined scoring framework, and produce an evidence-based summary of his or her analysis and scoring rationale.</w:t>
      </w:r>
    </w:p>
    <w:p w14:paraId="11D515DB" w14:textId="77777777" w:rsidR="006B4DD0" w:rsidRPr="00A2607C" w:rsidRDefault="006B4DD0" w:rsidP="006B4DD0">
      <w:pPr>
        <w:spacing w:line="250" w:lineRule="exact"/>
        <w:rPr>
          <w:rFonts w:ascii="Arial" w:hAnsi="Arial" w:cs="Arial"/>
          <w:lang w:eastAsia="en-GB"/>
        </w:rPr>
      </w:pPr>
      <w:r w:rsidRPr="00A2607C">
        <w:rPr>
          <w:rFonts w:ascii="Arial" w:hAnsi="Arial" w:cs="Arial"/>
          <w:b/>
          <w:lang w:eastAsia="en-GB"/>
        </w:rPr>
        <w:t>Consistency</w:t>
      </w:r>
      <w:r w:rsidRPr="00A2607C">
        <w:rPr>
          <w:rFonts w:ascii="Arial" w:hAnsi="Arial" w:cs="Arial"/>
          <w:lang w:eastAsia="en-GB"/>
        </w:rPr>
        <w:t xml:space="preserve"> – as an independent analyst, the assessor is required to apply the scoring framework across a wide range of organisations which will differ in size, organisational </w:t>
      </w:r>
      <w:proofErr w:type="gramStart"/>
      <w:r w:rsidRPr="00A2607C">
        <w:rPr>
          <w:rFonts w:ascii="Arial" w:hAnsi="Arial" w:cs="Arial"/>
          <w:lang w:eastAsia="en-GB"/>
        </w:rPr>
        <w:t>type</w:t>
      </w:r>
      <w:proofErr w:type="gramEnd"/>
      <w:r w:rsidRPr="00A2607C">
        <w:rPr>
          <w:rFonts w:ascii="Arial" w:hAnsi="Arial" w:cs="Arial"/>
          <w:lang w:eastAsia="en-GB"/>
        </w:rPr>
        <w:t xml:space="preserve"> and sector. The assessor will use extensive personal experience to be able to fulfil this element of the process, as well as identifying situations where additional expert input is required. </w:t>
      </w:r>
    </w:p>
    <w:p w14:paraId="36B4291B" w14:textId="791BC830" w:rsidR="006B4DD0" w:rsidRPr="00A2607C" w:rsidRDefault="006B4DD0" w:rsidP="006B4DD0">
      <w:pPr>
        <w:spacing w:line="250" w:lineRule="exact"/>
        <w:rPr>
          <w:rFonts w:ascii="Arial" w:hAnsi="Arial" w:cs="Arial"/>
          <w:lang w:eastAsia="en-GB"/>
        </w:rPr>
      </w:pPr>
      <w:r w:rsidRPr="00A2607C">
        <w:rPr>
          <w:rFonts w:ascii="Arial" w:hAnsi="Arial" w:cs="Arial"/>
          <w:b/>
          <w:lang w:eastAsia="en-GB"/>
        </w:rPr>
        <w:t>Creation of feedback</w:t>
      </w:r>
      <w:r w:rsidRPr="00A2607C">
        <w:rPr>
          <w:rFonts w:ascii="Arial" w:hAnsi="Arial" w:cs="Arial"/>
          <w:lang w:eastAsia="en-GB"/>
        </w:rPr>
        <w:t xml:space="preserve"> – one of the USPs of the PRTA is that every unsuccessful applicant will receive individualised feedback. The assessor is required to use the process to educate, inform and motivate the applicant. This means the provision of balanced </w:t>
      </w:r>
      <w:proofErr w:type="gramStart"/>
      <w:r w:rsidRPr="00A2607C">
        <w:rPr>
          <w:rFonts w:ascii="Arial" w:hAnsi="Arial" w:cs="Arial"/>
          <w:lang w:eastAsia="en-GB"/>
        </w:rPr>
        <w:t>information</w:t>
      </w:r>
      <w:proofErr w:type="gramEnd"/>
      <w:r w:rsidRPr="00A2607C">
        <w:rPr>
          <w:rFonts w:ascii="Arial" w:hAnsi="Arial" w:cs="Arial"/>
          <w:lang w:eastAsia="en-GB"/>
        </w:rPr>
        <w:t xml:space="preserve"> which is clearly linked to the Hallmarks, and provides a rationale as to the progression achieved by the application, together with future possibilities for the applicant e.g. submitting an appropriately revised and updated application in 2023, or indicating that significant progress would have to be made before a potentially successful application could be developed.</w:t>
      </w:r>
    </w:p>
    <w:p w14:paraId="3899D3A4" w14:textId="77777777" w:rsidR="006B4DD0" w:rsidRPr="00A2607C" w:rsidRDefault="006B4DD0" w:rsidP="006B4DD0">
      <w:pPr>
        <w:spacing w:line="250" w:lineRule="exact"/>
        <w:rPr>
          <w:rFonts w:ascii="Arial" w:hAnsi="Arial" w:cs="Arial"/>
          <w:lang w:eastAsia="en-GB"/>
        </w:rPr>
      </w:pPr>
      <w:r w:rsidRPr="00A2607C">
        <w:rPr>
          <w:rFonts w:ascii="Arial" w:hAnsi="Arial" w:cs="Arial"/>
          <w:b/>
          <w:lang w:eastAsia="en-GB"/>
        </w:rPr>
        <w:t xml:space="preserve">Work to deadlines </w:t>
      </w:r>
      <w:r w:rsidRPr="00A2607C">
        <w:rPr>
          <w:rFonts w:ascii="Arial" w:hAnsi="Arial" w:cs="Arial"/>
          <w:lang w:eastAsia="en-GB"/>
        </w:rPr>
        <w:t>– because of the timescales involved in the Awards, much of the workload will be compressed into comparatively short periods. The assessor is to demonstrate successful experience of managing these deadlines, and flexibility around other commitments to ensure that contractual agreements are met.</w:t>
      </w:r>
    </w:p>
    <w:p w14:paraId="00590476" w14:textId="77777777" w:rsidR="006B4DD0" w:rsidRPr="00A2607C" w:rsidRDefault="006B4DD0" w:rsidP="006B4DD0">
      <w:pPr>
        <w:spacing w:line="250" w:lineRule="exact"/>
        <w:rPr>
          <w:rFonts w:ascii="Arial" w:hAnsi="Arial" w:cs="Arial"/>
          <w:lang w:eastAsia="en-GB"/>
        </w:rPr>
      </w:pPr>
      <w:r w:rsidRPr="00A2607C">
        <w:rPr>
          <w:rFonts w:ascii="Arial" w:hAnsi="Arial" w:cs="Arial"/>
          <w:b/>
          <w:lang w:eastAsia="en-GB"/>
        </w:rPr>
        <w:t xml:space="preserve">Representation capability </w:t>
      </w:r>
      <w:r w:rsidRPr="00A2607C">
        <w:rPr>
          <w:rFonts w:ascii="Arial" w:hAnsi="Arial" w:cs="Arial"/>
          <w:lang w:eastAsia="en-GB"/>
        </w:rPr>
        <w:t>– the assessor will be required to represent the City &amp; Guilds Foundation during ARP meetings, and act as an ambassador both for the City &amp; Guilds Foundation and the Princess Royal Training Awards. The assessor will be able to balance the need for information collection/clarification with ensuring that the applicant finds the process rewarding and motivational. Diplomacy is needed when dealing with applicant queries about their prospects and future possibilities within the Awards.</w:t>
      </w:r>
    </w:p>
    <w:p w14:paraId="720CDA16" w14:textId="77777777" w:rsidR="006B4DD0" w:rsidRPr="00A2607C" w:rsidRDefault="006B4DD0" w:rsidP="006B4DD0">
      <w:pPr>
        <w:spacing w:line="250" w:lineRule="exact"/>
        <w:rPr>
          <w:rFonts w:ascii="Arial" w:hAnsi="Arial" w:cs="Arial"/>
          <w:lang w:eastAsia="en-GB"/>
        </w:rPr>
      </w:pPr>
      <w:r w:rsidRPr="00A2607C">
        <w:rPr>
          <w:rFonts w:ascii="Arial" w:hAnsi="Arial" w:cs="Arial"/>
          <w:b/>
          <w:lang w:eastAsia="en-GB"/>
        </w:rPr>
        <w:t>Written communications</w:t>
      </w:r>
      <w:r w:rsidRPr="00A2607C">
        <w:rPr>
          <w:rFonts w:ascii="Arial" w:hAnsi="Arial" w:cs="Arial"/>
          <w:lang w:eastAsia="en-GB"/>
        </w:rPr>
        <w:t xml:space="preserve"> – just as the Awards are evidence-based, the output from the assessor needs to demonstrate an appropriate audit-trail linking the content analysis with the </w:t>
      </w:r>
      <w:r w:rsidRPr="00A2607C">
        <w:rPr>
          <w:rFonts w:ascii="Arial" w:hAnsi="Arial" w:cs="Arial"/>
          <w:lang w:eastAsia="en-GB"/>
        </w:rPr>
        <w:lastRenderedPageBreak/>
        <w:t xml:space="preserve">conclusions reached. The assessor’s reports are required to be concise, </w:t>
      </w:r>
      <w:proofErr w:type="gramStart"/>
      <w:r w:rsidRPr="00A2607C">
        <w:rPr>
          <w:rFonts w:ascii="Arial" w:hAnsi="Arial" w:cs="Arial"/>
          <w:lang w:eastAsia="en-GB"/>
        </w:rPr>
        <w:t>clear</w:t>
      </w:r>
      <w:proofErr w:type="gramEnd"/>
      <w:r w:rsidRPr="00A2607C">
        <w:rPr>
          <w:rFonts w:ascii="Arial" w:hAnsi="Arial" w:cs="Arial"/>
          <w:lang w:eastAsia="en-GB"/>
        </w:rPr>
        <w:t xml:space="preserve"> and accurate summaries of the work carried out and the conclusions reached.</w:t>
      </w:r>
    </w:p>
    <w:p w14:paraId="7217792C" w14:textId="77777777" w:rsidR="006B4DD0" w:rsidRPr="00A2607C" w:rsidRDefault="006B4DD0" w:rsidP="006B4DD0">
      <w:pPr>
        <w:spacing w:line="250" w:lineRule="exact"/>
        <w:rPr>
          <w:rFonts w:ascii="Arial" w:hAnsi="Arial" w:cs="Arial"/>
          <w:lang w:eastAsia="en-GB"/>
        </w:rPr>
      </w:pPr>
      <w:r w:rsidRPr="00A2607C">
        <w:rPr>
          <w:rFonts w:ascii="Arial" w:hAnsi="Arial" w:cs="Arial"/>
          <w:b/>
          <w:lang w:eastAsia="en-GB"/>
        </w:rPr>
        <w:t>Use of technology</w:t>
      </w:r>
      <w:r w:rsidRPr="00A2607C">
        <w:rPr>
          <w:rFonts w:ascii="Arial" w:hAnsi="Arial" w:cs="Arial"/>
          <w:lang w:eastAsia="en-GB"/>
        </w:rPr>
        <w:t xml:space="preserve"> – as a significant number of the Awards application is online, the assessor needs to be able to read the application and assess it using online technology. This will require the assessor to access the necessary documentation and complete their assessments and reports online.</w:t>
      </w:r>
    </w:p>
    <w:p w14:paraId="242EF07C" w14:textId="77777777" w:rsidR="006B4DD0" w:rsidRDefault="006B4DD0" w:rsidP="000640F1">
      <w:pPr>
        <w:autoSpaceDE w:val="0"/>
        <w:autoSpaceDN w:val="0"/>
        <w:adjustRightInd w:val="0"/>
        <w:spacing w:after="0" w:line="240" w:lineRule="auto"/>
      </w:pPr>
    </w:p>
    <w:p w14:paraId="5429C925" w14:textId="1B9DA321" w:rsidR="00841FDA" w:rsidRPr="0087377F" w:rsidRDefault="00A2607C" w:rsidP="000640F1">
      <w:pPr>
        <w:autoSpaceDE w:val="0"/>
        <w:autoSpaceDN w:val="0"/>
        <w:adjustRightInd w:val="0"/>
        <w:spacing w:after="0" w:line="240" w:lineRule="auto"/>
        <w:rPr>
          <w:rFonts w:ascii="Arial" w:hAnsi="Arial" w:cs="Arial"/>
          <w:b/>
          <w:bCs/>
        </w:rPr>
      </w:pPr>
      <w:r w:rsidRPr="0087377F">
        <w:rPr>
          <w:rFonts w:ascii="Arial" w:hAnsi="Arial" w:cs="Arial"/>
          <w:b/>
          <w:bCs/>
        </w:rPr>
        <w:t>Timeline</w:t>
      </w:r>
    </w:p>
    <w:p w14:paraId="3E90EC4E" w14:textId="77777777" w:rsidR="006B4DD0" w:rsidRPr="0087377F" w:rsidRDefault="006B4DD0" w:rsidP="000640F1">
      <w:pPr>
        <w:autoSpaceDE w:val="0"/>
        <w:autoSpaceDN w:val="0"/>
        <w:adjustRightInd w:val="0"/>
        <w:spacing w:after="0" w:line="240" w:lineRule="auto"/>
        <w:rPr>
          <w:rFonts w:ascii="Arial" w:hAnsi="Arial" w:cs="Arial"/>
        </w:rPr>
      </w:pPr>
    </w:p>
    <w:tbl>
      <w:tblPr>
        <w:tblStyle w:val="TableGrid"/>
        <w:tblW w:w="0" w:type="auto"/>
        <w:tblLook w:val="04A0" w:firstRow="1" w:lastRow="0" w:firstColumn="1" w:lastColumn="0" w:noHBand="0" w:noVBand="1"/>
      </w:tblPr>
      <w:tblGrid>
        <w:gridCol w:w="2405"/>
        <w:gridCol w:w="4111"/>
        <w:gridCol w:w="2500"/>
      </w:tblGrid>
      <w:tr w:rsidR="00E37616" w:rsidRPr="0087377F" w14:paraId="4D0481C9" w14:textId="77777777" w:rsidTr="00491FCB">
        <w:tc>
          <w:tcPr>
            <w:tcW w:w="2405" w:type="dxa"/>
          </w:tcPr>
          <w:p w14:paraId="0696E236" w14:textId="4AC91A60" w:rsidR="00E37616" w:rsidRPr="0087377F" w:rsidRDefault="00E37616" w:rsidP="00A2624D">
            <w:pPr>
              <w:rPr>
                <w:rFonts w:ascii="Arial" w:hAnsi="Arial" w:cs="Arial"/>
                <w:b/>
                <w:bCs/>
              </w:rPr>
            </w:pPr>
            <w:r w:rsidRPr="0087377F">
              <w:rPr>
                <w:rFonts w:ascii="Arial" w:hAnsi="Arial" w:cs="Arial"/>
                <w:b/>
                <w:bCs/>
              </w:rPr>
              <w:t>Timing</w:t>
            </w:r>
            <w:r w:rsidR="000151D8" w:rsidRPr="0087377F">
              <w:rPr>
                <w:rFonts w:ascii="Arial" w:hAnsi="Arial" w:cs="Arial"/>
                <w:b/>
                <w:bCs/>
              </w:rPr>
              <w:t xml:space="preserve"> 2024</w:t>
            </w:r>
          </w:p>
        </w:tc>
        <w:tc>
          <w:tcPr>
            <w:tcW w:w="4111" w:type="dxa"/>
          </w:tcPr>
          <w:p w14:paraId="6570EC95" w14:textId="77777777" w:rsidR="00E37616" w:rsidRPr="0087377F" w:rsidRDefault="00E37616" w:rsidP="00A2624D">
            <w:pPr>
              <w:rPr>
                <w:rFonts w:ascii="Arial" w:hAnsi="Arial" w:cs="Arial"/>
                <w:b/>
                <w:bCs/>
              </w:rPr>
            </w:pPr>
            <w:r w:rsidRPr="0087377F">
              <w:rPr>
                <w:rFonts w:ascii="Arial" w:hAnsi="Arial" w:cs="Arial"/>
                <w:b/>
                <w:bCs/>
              </w:rPr>
              <w:t>Activity</w:t>
            </w:r>
          </w:p>
        </w:tc>
        <w:tc>
          <w:tcPr>
            <w:tcW w:w="2500" w:type="dxa"/>
          </w:tcPr>
          <w:p w14:paraId="38310E75" w14:textId="023626D7" w:rsidR="00E37616" w:rsidRPr="0087377F" w:rsidRDefault="00460657" w:rsidP="00A2624D">
            <w:pPr>
              <w:rPr>
                <w:rFonts w:ascii="Arial" w:hAnsi="Arial" w:cs="Arial"/>
                <w:b/>
                <w:bCs/>
              </w:rPr>
            </w:pPr>
            <w:r w:rsidRPr="0087377F">
              <w:rPr>
                <w:rFonts w:ascii="Arial" w:hAnsi="Arial" w:cs="Arial"/>
                <w:b/>
                <w:bCs/>
              </w:rPr>
              <w:t>In person / virtual</w:t>
            </w:r>
          </w:p>
        </w:tc>
      </w:tr>
      <w:tr w:rsidR="00E37616" w:rsidRPr="0087377F" w14:paraId="1CB7FB8C" w14:textId="77777777" w:rsidTr="00491FCB">
        <w:tc>
          <w:tcPr>
            <w:tcW w:w="2405" w:type="dxa"/>
          </w:tcPr>
          <w:p w14:paraId="0CF8DC4E" w14:textId="313FFDEE" w:rsidR="00E37616" w:rsidRPr="0087377F" w:rsidRDefault="00460657" w:rsidP="00A2624D">
            <w:pPr>
              <w:rPr>
                <w:rFonts w:ascii="Arial" w:hAnsi="Arial" w:cs="Arial"/>
              </w:rPr>
            </w:pPr>
            <w:r w:rsidRPr="0087377F">
              <w:rPr>
                <w:rFonts w:ascii="Arial" w:hAnsi="Arial" w:cs="Arial"/>
              </w:rPr>
              <w:t>5 &amp; 6</w:t>
            </w:r>
            <w:r w:rsidR="00E37616" w:rsidRPr="0087377F">
              <w:rPr>
                <w:rFonts w:ascii="Arial" w:hAnsi="Arial" w:cs="Arial"/>
              </w:rPr>
              <w:t xml:space="preserve"> March</w:t>
            </w:r>
          </w:p>
        </w:tc>
        <w:tc>
          <w:tcPr>
            <w:tcW w:w="4111" w:type="dxa"/>
          </w:tcPr>
          <w:p w14:paraId="422850F0" w14:textId="77777777" w:rsidR="00E37616" w:rsidRPr="0087377F" w:rsidRDefault="00E37616" w:rsidP="00A2624D">
            <w:pPr>
              <w:rPr>
                <w:rFonts w:ascii="Arial" w:hAnsi="Arial" w:cs="Arial"/>
              </w:rPr>
            </w:pPr>
            <w:r w:rsidRPr="0087377F">
              <w:rPr>
                <w:rFonts w:ascii="Arial" w:hAnsi="Arial" w:cs="Arial"/>
              </w:rPr>
              <w:t>Assessor Training</w:t>
            </w:r>
          </w:p>
        </w:tc>
        <w:tc>
          <w:tcPr>
            <w:tcW w:w="2500" w:type="dxa"/>
          </w:tcPr>
          <w:p w14:paraId="1FB5CE4C" w14:textId="6528D859" w:rsidR="00E37616" w:rsidRPr="0087377F" w:rsidRDefault="00460657" w:rsidP="00A2624D">
            <w:pPr>
              <w:rPr>
                <w:rFonts w:ascii="Arial" w:hAnsi="Arial" w:cs="Arial"/>
              </w:rPr>
            </w:pPr>
            <w:r w:rsidRPr="0087377F">
              <w:rPr>
                <w:rFonts w:ascii="Arial" w:hAnsi="Arial" w:cs="Arial"/>
              </w:rPr>
              <w:t xml:space="preserve">In person at C&amp;G </w:t>
            </w:r>
            <w:r w:rsidR="009B6B4C" w:rsidRPr="0087377F">
              <w:rPr>
                <w:rFonts w:ascii="Arial" w:hAnsi="Arial" w:cs="Arial"/>
              </w:rPr>
              <w:t>offices in London</w:t>
            </w:r>
          </w:p>
        </w:tc>
      </w:tr>
      <w:tr w:rsidR="00E37616" w:rsidRPr="0087377F" w14:paraId="4FE315E0" w14:textId="77777777" w:rsidTr="00491FCB">
        <w:tc>
          <w:tcPr>
            <w:tcW w:w="2405" w:type="dxa"/>
          </w:tcPr>
          <w:p w14:paraId="5939FDB4" w14:textId="74A7B286" w:rsidR="00E37616" w:rsidRPr="0087377F" w:rsidRDefault="000151D8" w:rsidP="00A2624D">
            <w:pPr>
              <w:rPr>
                <w:rFonts w:ascii="Arial" w:hAnsi="Arial" w:cs="Arial"/>
              </w:rPr>
            </w:pPr>
            <w:r w:rsidRPr="0087377F">
              <w:rPr>
                <w:rFonts w:ascii="Arial" w:hAnsi="Arial" w:cs="Arial"/>
              </w:rPr>
              <w:t>From 10 April</w:t>
            </w:r>
          </w:p>
        </w:tc>
        <w:tc>
          <w:tcPr>
            <w:tcW w:w="4111" w:type="dxa"/>
          </w:tcPr>
          <w:p w14:paraId="20C6C60C" w14:textId="640CC91B" w:rsidR="00E37616" w:rsidRPr="0087377F" w:rsidRDefault="009B6B4C" w:rsidP="00A2624D">
            <w:pPr>
              <w:rPr>
                <w:rFonts w:ascii="Arial" w:hAnsi="Arial" w:cs="Arial"/>
              </w:rPr>
            </w:pPr>
            <w:r w:rsidRPr="0087377F">
              <w:rPr>
                <w:rFonts w:ascii="Arial" w:hAnsi="Arial" w:cs="Arial"/>
              </w:rPr>
              <w:t xml:space="preserve">Applications for moderation </w:t>
            </w:r>
            <w:r w:rsidR="00FC5B6F" w:rsidRPr="0087377F">
              <w:rPr>
                <w:rFonts w:ascii="Arial" w:hAnsi="Arial" w:cs="Arial"/>
              </w:rPr>
              <w:t>– same 3 applications completed by all assessors</w:t>
            </w:r>
          </w:p>
        </w:tc>
        <w:tc>
          <w:tcPr>
            <w:tcW w:w="2500" w:type="dxa"/>
          </w:tcPr>
          <w:p w14:paraId="04A8842B" w14:textId="742DE024" w:rsidR="00E37616" w:rsidRPr="0087377F" w:rsidRDefault="00FC5B6F" w:rsidP="00A2624D">
            <w:pPr>
              <w:rPr>
                <w:rFonts w:ascii="Arial" w:hAnsi="Arial" w:cs="Arial"/>
              </w:rPr>
            </w:pPr>
            <w:r w:rsidRPr="0087377F">
              <w:rPr>
                <w:rFonts w:ascii="Arial" w:hAnsi="Arial" w:cs="Arial"/>
              </w:rPr>
              <w:t>Desk-based</w:t>
            </w:r>
          </w:p>
        </w:tc>
      </w:tr>
      <w:tr w:rsidR="00E37616" w:rsidRPr="0087377F" w14:paraId="57D9502C" w14:textId="77777777" w:rsidTr="00491FCB">
        <w:tc>
          <w:tcPr>
            <w:tcW w:w="2405" w:type="dxa"/>
          </w:tcPr>
          <w:p w14:paraId="55CB0B50" w14:textId="30E097C9" w:rsidR="00E37616" w:rsidRPr="0087377F" w:rsidRDefault="005B14BC" w:rsidP="00A2624D">
            <w:pPr>
              <w:rPr>
                <w:rFonts w:ascii="Arial" w:hAnsi="Arial" w:cs="Arial"/>
              </w:rPr>
            </w:pPr>
            <w:r w:rsidRPr="0087377F">
              <w:rPr>
                <w:rFonts w:ascii="Arial" w:hAnsi="Arial" w:cs="Arial"/>
              </w:rPr>
              <w:t xml:space="preserve">From 10 </w:t>
            </w:r>
            <w:r w:rsidR="00627AE4" w:rsidRPr="0087377F">
              <w:rPr>
                <w:rFonts w:ascii="Arial" w:hAnsi="Arial" w:cs="Arial"/>
              </w:rPr>
              <w:t>–</w:t>
            </w:r>
            <w:r w:rsidRPr="0087377F">
              <w:rPr>
                <w:rFonts w:ascii="Arial" w:hAnsi="Arial" w:cs="Arial"/>
              </w:rPr>
              <w:t xml:space="preserve"> </w:t>
            </w:r>
            <w:r w:rsidR="00627AE4" w:rsidRPr="0087377F">
              <w:rPr>
                <w:rFonts w:ascii="Arial" w:hAnsi="Arial" w:cs="Arial"/>
              </w:rPr>
              <w:t>2</w:t>
            </w:r>
            <w:r w:rsidR="005C27BE" w:rsidRPr="0087377F">
              <w:rPr>
                <w:rFonts w:ascii="Arial" w:hAnsi="Arial" w:cs="Arial"/>
              </w:rPr>
              <w:t>6</w:t>
            </w:r>
            <w:r w:rsidR="00627AE4" w:rsidRPr="0087377F">
              <w:rPr>
                <w:rFonts w:ascii="Arial" w:hAnsi="Arial" w:cs="Arial"/>
              </w:rPr>
              <w:t xml:space="preserve"> April</w:t>
            </w:r>
          </w:p>
          <w:p w14:paraId="697DED34" w14:textId="77777777" w:rsidR="00E37616" w:rsidRPr="0087377F" w:rsidRDefault="00E37616" w:rsidP="00A2624D">
            <w:pPr>
              <w:rPr>
                <w:rFonts w:ascii="Arial" w:hAnsi="Arial" w:cs="Arial"/>
              </w:rPr>
            </w:pPr>
          </w:p>
        </w:tc>
        <w:tc>
          <w:tcPr>
            <w:tcW w:w="4111" w:type="dxa"/>
          </w:tcPr>
          <w:p w14:paraId="1F01C85F" w14:textId="43FA5B4E" w:rsidR="00E37616" w:rsidRPr="0087377F" w:rsidRDefault="005B14BC" w:rsidP="00A2624D">
            <w:pPr>
              <w:rPr>
                <w:rFonts w:ascii="Arial" w:hAnsi="Arial" w:cs="Arial"/>
              </w:rPr>
            </w:pPr>
            <w:r w:rsidRPr="0087377F">
              <w:rPr>
                <w:rFonts w:ascii="Arial" w:hAnsi="Arial" w:cs="Arial"/>
              </w:rPr>
              <w:t>Assessment stage</w:t>
            </w:r>
          </w:p>
        </w:tc>
        <w:tc>
          <w:tcPr>
            <w:tcW w:w="2500" w:type="dxa"/>
          </w:tcPr>
          <w:p w14:paraId="2270AE3E" w14:textId="3DBC4F63" w:rsidR="00E37616" w:rsidRPr="0087377F" w:rsidRDefault="00627AE4" w:rsidP="00A2624D">
            <w:pPr>
              <w:rPr>
                <w:rFonts w:ascii="Arial" w:hAnsi="Arial" w:cs="Arial"/>
              </w:rPr>
            </w:pPr>
            <w:r w:rsidRPr="0087377F">
              <w:rPr>
                <w:rFonts w:ascii="Arial" w:hAnsi="Arial" w:cs="Arial"/>
              </w:rPr>
              <w:t>Desk-based</w:t>
            </w:r>
          </w:p>
        </w:tc>
      </w:tr>
      <w:tr w:rsidR="00E37616" w:rsidRPr="0087377F" w14:paraId="78D01570" w14:textId="77777777" w:rsidTr="00491FCB">
        <w:tc>
          <w:tcPr>
            <w:tcW w:w="2405" w:type="dxa"/>
          </w:tcPr>
          <w:p w14:paraId="46E5850C" w14:textId="4D7FF2C7" w:rsidR="00E37616" w:rsidRPr="0087377F" w:rsidRDefault="00E60906" w:rsidP="00A2624D">
            <w:pPr>
              <w:rPr>
                <w:rFonts w:ascii="Arial" w:hAnsi="Arial" w:cs="Arial"/>
              </w:rPr>
            </w:pPr>
            <w:r w:rsidRPr="0087377F">
              <w:rPr>
                <w:rFonts w:ascii="Arial" w:hAnsi="Arial" w:cs="Arial"/>
              </w:rPr>
              <w:t>8</w:t>
            </w:r>
            <w:r w:rsidR="00BF3828" w:rsidRPr="0087377F">
              <w:rPr>
                <w:rFonts w:ascii="Arial" w:hAnsi="Arial" w:cs="Arial"/>
              </w:rPr>
              <w:t xml:space="preserve"> – 2</w:t>
            </w:r>
            <w:r w:rsidR="006B7161" w:rsidRPr="0087377F">
              <w:rPr>
                <w:rFonts w:ascii="Arial" w:hAnsi="Arial" w:cs="Arial"/>
              </w:rPr>
              <w:t>4</w:t>
            </w:r>
            <w:r w:rsidR="00BF3828" w:rsidRPr="0087377F">
              <w:rPr>
                <w:rFonts w:ascii="Arial" w:hAnsi="Arial" w:cs="Arial"/>
              </w:rPr>
              <w:t xml:space="preserve"> May</w:t>
            </w:r>
          </w:p>
        </w:tc>
        <w:tc>
          <w:tcPr>
            <w:tcW w:w="4111" w:type="dxa"/>
          </w:tcPr>
          <w:p w14:paraId="6E2DE7C3" w14:textId="0C197DF7" w:rsidR="00E37616" w:rsidRPr="0087377F" w:rsidRDefault="00095258" w:rsidP="00A2624D">
            <w:pPr>
              <w:rPr>
                <w:rFonts w:ascii="Arial" w:hAnsi="Arial" w:cs="Arial"/>
              </w:rPr>
            </w:pPr>
            <w:r w:rsidRPr="0087377F">
              <w:rPr>
                <w:rFonts w:ascii="Arial" w:hAnsi="Arial" w:cs="Arial"/>
              </w:rPr>
              <w:t>Write feedback reports to unsuccessful applicants</w:t>
            </w:r>
          </w:p>
        </w:tc>
        <w:tc>
          <w:tcPr>
            <w:tcW w:w="2500" w:type="dxa"/>
          </w:tcPr>
          <w:p w14:paraId="72210BD6" w14:textId="0909CCBD" w:rsidR="00E37616" w:rsidRPr="0087377F" w:rsidRDefault="00633845" w:rsidP="00A2624D">
            <w:pPr>
              <w:rPr>
                <w:rFonts w:ascii="Arial" w:hAnsi="Arial" w:cs="Arial"/>
                <w:b/>
                <w:bCs/>
              </w:rPr>
            </w:pPr>
            <w:r w:rsidRPr="0087377F">
              <w:rPr>
                <w:rFonts w:ascii="Arial" w:hAnsi="Arial" w:cs="Arial"/>
              </w:rPr>
              <w:t>Desk-based</w:t>
            </w:r>
          </w:p>
        </w:tc>
      </w:tr>
      <w:tr w:rsidR="00E37616" w:rsidRPr="0087377F" w14:paraId="3F88B680" w14:textId="77777777" w:rsidTr="00491FCB">
        <w:tc>
          <w:tcPr>
            <w:tcW w:w="2405" w:type="dxa"/>
          </w:tcPr>
          <w:p w14:paraId="61D35DE6" w14:textId="5993AEB6" w:rsidR="00E37616" w:rsidRPr="0087377F" w:rsidRDefault="00495BED" w:rsidP="00A2624D">
            <w:pPr>
              <w:rPr>
                <w:rFonts w:ascii="Arial" w:hAnsi="Arial" w:cs="Arial"/>
              </w:rPr>
            </w:pPr>
            <w:r w:rsidRPr="0087377F">
              <w:rPr>
                <w:rFonts w:ascii="Arial" w:hAnsi="Arial" w:cs="Arial"/>
              </w:rPr>
              <w:t>20</w:t>
            </w:r>
            <w:r w:rsidR="00547003" w:rsidRPr="0087377F">
              <w:rPr>
                <w:rFonts w:ascii="Arial" w:hAnsi="Arial" w:cs="Arial"/>
              </w:rPr>
              <w:t xml:space="preserve"> May – </w:t>
            </w:r>
            <w:r w:rsidR="007E3C7A" w:rsidRPr="0087377F">
              <w:rPr>
                <w:rFonts w:ascii="Arial" w:hAnsi="Arial" w:cs="Arial"/>
              </w:rPr>
              <w:t>7</w:t>
            </w:r>
            <w:r w:rsidR="00547003" w:rsidRPr="0087377F">
              <w:rPr>
                <w:rFonts w:ascii="Arial" w:hAnsi="Arial" w:cs="Arial"/>
              </w:rPr>
              <w:t xml:space="preserve"> June</w:t>
            </w:r>
            <w:r w:rsidR="00B11A79" w:rsidRPr="0087377F">
              <w:rPr>
                <w:rFonts w:ascii="Arial" w:hAnsi="Arial" w:cs="Arial"/>
              </w:rPr>
              <w:t xml:space="preserve"> (backup week until 14 June)</w:t>
            </w:r>
          </w:p>
        </w:tc>
        <w:tc>
          <w:tcPr>
            <w:tcW w:w="4111" w:type="dxa"/>
          </w:tcPr>
          <w:p w14:paraId="04C63645" w14:textId="6280C1AB" w:rsidR="00E37616" w:rsidRPr="0087377F" w:rsidRDefault="00095258" w:rsidP="00A2624D">
            <w:pPr>
              <w:rPr>
                <w:rFonts w:ascii="Arial" w:hAnsi="Arial" w:cs="Arial"/>
              </w:rPr>
            </w:pPr>
            <w:r w:rsidRPr="0087377F">
              <w:rPr>
                <w:rFonts w:ascii="Arial" w:hAnsi="Arial" w:cs="Arial"/>
              </w:rPr>
              <w:t>Carry out ARP visits</w:t>
            </w:r>
            <w:r w:rsidR="00547003" w:rsidRPr="0087377F">
              <w:rPr>
                <w:rFonts w:ascii="Arial" w:hAnsi="Arial" w:cs="Arial"/>
              </w:rPr>
              <w:t xml:space="preserve"> </w:t>
            </w:r>
            <w:r w:rsidR="003B2082" w:rsidRPr="0087377F">
              <w:rPr>
                <w:rFonts w:ascii="Arial" w:hAnsi="Arial" w:cs="Arial"/>
              </w:rPr>
              <w:br/>
              <w:t>W</w:t>
            </w:r>
            <w:r w:rsidR="00547003" w:rsidRPr="0087377F">
              <w:rPr>
                <w:rFonts w:ascii="Arial" w:hAnsi="Arial" w:cs="Arial"/>
              </w:rPr>
              <w:t xml:space="preserve">rite </w:t>
            </w:r>
            <w:r w:rsidR="003B2082" w:rsidRPr="0087377F">
              <w:rPr>
                <w:rFonts w:ascii="Arial" w:hAnsi="Arial" w:cs="Arial"/>
              </w:rPr>
              <w:t>Final Reports for Palace Papers</w:t>
            </w:r>
          </w:p>
        </w:tc>
        <w:tc>
          <w:tcPr>
            <w:tcW w:w="2500" w:type="dxa"/>
          </w:tcPr>
          <w:p w14:paraId="431CB641" w14:textId="50702738" w:rsidR="00E37616" w:rsidRPr="0087377F" w:rsidRDefault="00095258" w:rsidP="00A2624D">
            <w:pPr>
              <w:rPr>
                <w:rFonts w:ascii="Arial" w:hAnsi="Arial" w:cs="Arial"/>
              </w:rPr>
            </w:pPr>
            <w:r w:rsidRPr="0087377F">
              <w:rPr>
                <w:rFonts w:ascii="Arial" w:hAnsi="Arial" w:cs="Arial"/>
              </w:rPr>
              <w:t>Virtual</w:t>
            </w:r>
            <w:r w:rsidR="003B2082" w:rsidRPr="0087377F">
              <w:rPr>
                <w:rFonts w:ascii="Arial" w:hAnsi="Arial" w:cs="Arial"/>
              </w:rPr>
              <w:br/>
              <w:t>Desk-based</w:t>
            </w:r>
          </w:p>
        </w:tc>
      </w:tr>
      <w:tr w:rsidR="00E37616" w:rsidRPr="0087377F" w14:paraId="40E333FA" w14:textId="77777777" w:rsidTr="00491FCB">
        <w:tc>
          <w:tcPr>
            <w:tcW w:w="2405" w:type="dxa"/>
          </w:tcPr>
          <w:p w14:paraId="7ACE3300" w14:textId="2DEDE45A" w:rsidR="00E37616" w:rsidRPr="0087377F" w:rsidRDefault="007E3C7A" w:rsidP="00A2624D">
            <w:pPr>
              <w:rPr>
                <w:rFonts w:ascii="Arial" w:hAnsi="Arial" w:cs="Arial"/>
              </w:rPr>
            </w:pPr>
            <w:r w:rsidRPr="0087377F">
              <w:rPr>
                <w:rFonts w:ascii="Arial" w:hAnsi="Arial" w:cs="Arial"/>
              </w:rPr>
              <w:t>14</w:t>
            </w:r>
            <w:r w:rsidR="009724D3" w:rsidRPr="0087377F">
              <w:rPr>
                <w:rFonts w:ascii="Arial" w:hAnsi="Arial" w:cs="Arial"/>
              </w:rPr>
              <w:t xml:space="preserve"> June</w:t>
            </w:r>
            <w:r w:rsidR="00FD0846" w:rsidRPr="0087377F">
              <w:rPr>
                <w:rFonts w:ascii="Arial" w:hAnsi="Arial" w:cs="Arial"/>
              </w:rPr>
              <w:t xml:space="preserve"> (5 days after each ARP visit)</w:t>
            </w:r>
          </w:p>
          <w:p w14:paraId="5387736C" w14:textId="77777777" w:rsidR="00E37616" w:rsidRPr="0087377F" w:rsidRDefault="00E37616" w:rsidP="00A2624D">
            <w:pPr>
              <w:rPr>
                <w:rFonts w:ascii="Arial" w:hAnsi="Arial" w:cs="Arial"/>
              </w:rPr>
            </w:pPr>
          </w:p>
        </w:tc>
        <w:tc>
          <w:tcPr>
            <w:tcW w:w="4111" w:type="dxa"/>
          </w:tcPr>
          <w:p w14:paraId="0E63C9C8" w14:textId="1A8874AD" w:rsidR="00E37616" w:rsidRPr="0087377F" w:rsidRDefault="00A97490" w:rsidP="00A2624D">
            <w:pPr>
              <w:rPr>
                <w:rFonts w:ascii="Arial" w:hAnsi="Arial" w:cs="Arial"/>
              </w:rPr>
            </w:pPr>
            <w:r w:rsidRPr="0087377F">
              <w:rPr>
                <w:rFonts w:ascii="Arial" w:hAnsi="Arial" w:cs="Arial"/>
              </w:rPr>
              <w:t>Deadline for Final Reports</w:t>
            </w:r>
          </w:p>
        </w:tc>
        <w:tc>
          <w:tcPr>
            <w:tcW w:w="2500" w:type="dxa"/>
          </w:tcPr>
          <w:p w14:paraId="2540C571" w14:textId="7EA92A9A" w:rsidR="00E37616" w:rsidRPr="0087377F" w:rsidRDefault="00A97490" w:rsidP="00A2624D">
            <w:pPr>
              <w:rPr>
                <w:rFonts w:ascii="Arial" w:hAnsi="Arial" w:cs="Arial"/>
              </w:rPr>
            </w:pPr>
            <w:r w:rsidRPr="0087377F">
              <w:rPr>
                <w:rFonts w:ascii="Arial" w:hAnsi="Arial" w:cs="Arial"/>
              </w:rPr>
              <w:t>Desk-based</w:t>
            </w:r>
          </w:p>
        </w:tc>
      </w:tr>
      <w:tr w:rsidR="00E37616" w:rsidRPr="0087377F" w14:paraId="114CE3CA" w14:textId="77777777" w:rsidTr="00491FCB">
        <w:tc>
          <w:tcPr>
            <w:tcW w:w="2405" w:type="dxa"/>
          </w:tcPr>
          <w:p w14:paraId="7E357A3B" w14:textId="77777777" w:rsidR="00E37616" w:rsidRPr="0087377F" w:rsidRDefault="00E37616" w:rsidP="00A2624D">
            <w:pPr>
              <w:rPr>
                <w:rFonts w:ascii="Arial" w:hAnsi="Arial" w:cs="Arial"/>
              </w:rPr>
            </w:pPr>
            <w:r w:rsidRPr="0087377F">
              <w:rPr>
                <w:rFonts w:ascii="Arial" w:hAnsi="Arial" w:cs="Arial"/>
              </w:rPr>
              <w:t>End July</w:t>
            </w:r>
          </w:p>
          <w:p w14:paraId="0C7B47D2" w14:textId="77777777" w:rsidR="003666E9" w:rsidRPr="0087377F" w:rsidRDefault="003666E9" w:rsidP="00A2624D">
            <w:pPr>
              <w:rPr>
                <w:rFonts w:ascii="Arial" w:hAnsi="Arial" w:cs="Arial"/>
              </w:rPr>
            </w:pPr>
          </w:p>
        </w:tc>
        <w:tc>
          <w:tcPr>
            <w:tcW w:w="4111" w:type="dxa"/>
          </w:tcPr>
          <w:p w14:paraId="707EEB26" w14:textId="77777777" w:rsidR="00E37616" w:rsidRPr="0087377F" w:rsidRDefault="00E37616" w:rsidP="00A2624D">
            <w:pPr>
              <w:rPr>
                <w:rFonts w:ascii="Arial" w:hAnsi="Arial" w:cs="Arial"/>
              </w:rPr>
            </w:pPr>
            <w:r w:rsidRPr="0087377F">
              <w:rPr>
                <w:rFonts w:ascii="Arial" w:hAnsi="Arial" w:cs="Arial"/>
              </w:rPr>
              <w:t>Optional wash up meeting for assessors</w:t>
            </w:r>
          </w:p>
        </w:tc>
        <w:tc>
          <w:tcPr>
            <w:tcW w:w="2500" w:type="dxa"/>
          </w:tcPr>
          <w:p w14:paraId="501002EB" w14:textId="67F05C5D" w:rsidR="00E37616" w:rsidRPr="0087377F" w:rsidRDefault="00A97490" w:rsidP="00A2624D">
            <w:pPr>
              <w:rPr>
                <w:rFonts w:ascii="Arial" w:hAnsi="Arial" w:cs="Arial"/>
              </w:rPr>
            </w:pPr>
            <w:r w:rsidRPr="0087377F">
              <w:rPr>
                <w:rFonts w:ascii="Arial" w:hAnsi="Arial" w:cs="Arial"/>
              </w:rPr>
              <w:t>Virtual</w:t>
            </w:r>
          </w:p>
        </w:tc>
      </w:tr>
    </w:tbl>
    <w:p w14:paraId="7B04EA21" w14:textId="77777777" w:rsidR="00E37616" w:rsidRDefault="00E37616" w:rsidP="000640F1">
      <w:pPr>
        <w:autoSpaceDE w:val="0"/>
        <w:autoSpaceDN w:val="0"/>
        <w:adjustRightInd w:val="0"/>
        <w:spacing w:after="0" w:line="240" w:lineRule="auto"/>
      </w:pPr>
    </w:p>
    <w:sectPr w:rsidR="00E37616" w:rsidSect="009C39DD">
      <w:headerReference w:type="default" r:id="rId7"/>
      <w:footerReference w:type="default" r:id="rId8"/>
      <w:pgSz w:w="11906" w:h="16838"/>
      <w:pgMar w:top="170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7BF2C" w14:textId="77777777" w:rsidR="007948DD" w:rsidRDefault="007948DD" w:rsidP="00EA00A0">
      <w:pPr>
        <w:spacing w:after="0" w:line="240" w:lineRule="auto"/>
      </w:pPr>
      <w:r>
        <w:separator/>
      </w:r>
    </w:p>
  </w:endnote>
  <w:endnote w:type="continuationSeparator" w:id="0">
    <w:p w14:paraId="21D97B92" w14:textId="77777777" w:rsidR="007948DD" w:rsidRDefault="007948DD" w:rsidP="00EA0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0832978"/>
      <w:docPartObj>
        <w:docPartGallery w:val="Page Numbers (Bottom of Page)"/>
        <w:docPartUnique/>
      </w:docPartObj>
    </w:sdtPr>
    <w:sdtEndPr>
      <w:rPr>
        <w:noProof/>
      </w:rPr>
    </w:sdtEndPr>
    <w:sdtContent>
      <w:p w14:paraId="73002855" w14:textId="0CFD3FC8" w:rsidR="00EA00A0" w:rsidRDefault="00EA00A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DAC7B5D" w14:textId="77777777" w:rsidR="00EA00A0" w:rsidRDefault="00EA00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B261F" w14:textId="77777777" w:rsidR="007948DD" w:rsidRDefault="007948DD" w:rsidP="00EA00A0">
      <w:pPr>
        <w:spacing w:after="0" w:line="240" w:lineRule="auto"/>
      </w:pPr>
      <w:r>
        <w:separator/>
      </w:r>
    </w:p>
  </w:footnote>
  <w:footnote w:type="continuationSeparator" w:id="0">
    <w:p w14:paraId="14288AA6" w14:textId="77777777" w:rsidR="007948DD" w:rsidRDefault="007948DD" w:rsidP="00EA00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1C9FC" w14:textId="48493107" w:rsidR="009C39DD" w:rsidRDefault="009C39DD">
    <w:pPr>
      <w:pStyle w:val="Header"/>
    </w:pPr>
    <w:r>
      <w:rPr>
        <w:noProof/>
      </w:rPr>
      <w:drawing>
        <wp:anchor distT="0" distB="0" distL="114300" distR="114300" simplePos="0" relativeHeight="251658240" behindDoc="0" locked="0" layoutInCell="1" allowOverlap="1" wp14:anchorId="3AEAB4BB" wp14:editId="55EF1E68">
          <wp:simplePos x="0" y="0"/>
          <wp:positionH relativeFrom="margin">
            <wp:align>right</wp:align>
          </wp:positionH>
          <wp:positionV relativeFrom="paragraph">
            <wp:posOffset>-135255</wp:posOffset>
          </wp:positionV>
          <wp:extent cx="2228850" cy="597093"/>
          <wp:effectExtent l="0" t="0" r="0" b="0"/>
          <wp:wrapNone/>
          <wp:docPr id="489314422" name="Picture 48931442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235487"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28850" cy="59709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B2529"/>
    <w:multiLevelType w:val="multilevel"/>
    <w:tmpl w:val="F2343F52"/>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Symbol" w:hAnsi="Symbol" w:hint="default"/>
        <w:color w:val="auto"/>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num w:numId="1" w16cid:durableId="157500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F1"/>
    <w:rsid w:val="000151D8"/>
    <w:rsid w:val="00037CF3"/>
    <w:rsid w:val="000640F1"/>
    <w:rsid w:val="000779CB"/>
    <w:rsid w:val="00095258"/>
    <w:rsid w:val="00124B60"/>
    <w:rsid w:val="00223D67"/>
    <w:rsid w:val="002E7480"/>
    <w:rsid w:val="00302B41"/>
    <w:rsid w:val="0036495B"/>
    <w:rsid w:val="003666E9"/>
    <w:rsid w:val="003A721E"/>
    <w:rsid w:val="003B2082"/>
    <w:rsid w:val="003D78E0"/>
    <w:rsid w:val="003E2E18"/>
    <w:rsid w:val="00407050"/>
    <w:rsid w:val="00447413"/>
    <w:rsid w:val="00460657"/>
    <w:rsid w:val="004720F5"/>
    <w:rsid w:val="00483007"/>
    <w:rsid w:val="00491FCB"/>
    <w:rsid w:val="00495BED"/>
    <w:rsid w:val="00501A57"/>
    <w:rsid w:val="0052378A"/>
    <w:rsid w:val="00547003"/>
    <w:rsid w:val="005B14BC"/>
    <w:rsid w:val="005B65B0"/>
    <w:rsid w:val="005C0D99"/>
    <w:rsid w:val="005C27BE"/>
    <w:rsid w:val="005F6A85"/>
    <w:rsid w:val="00624332"/>
    <w:rsid w:val="00627AE4"/>
    <w:rsid w:val="0063062C"/>
    <w:rsid w:val="00633845"/>
    <w:rsid w:val="00696B20"/>
    <w:rsid w:val="006B4DD0"/>
    <w:rsid w:val="006B7161"/>
    <w:rsid w:val="006F2C92"/>
    <w:rsid w:val="00782B15"/>
    <w:rsid w:val="007948DD"/>
    <w:rsid w:val="007B1B39"/>
    <w:rsid w:val="007C1EB2"/>
    <w:rsid w:val="007E3C7A"/>
    <w:rsid w:val="00813828"/>
    <w:rsid w:val="008263BE"/>
    <w:rsid w:val="00841FDA"/>
    <w:rsid w:val="0087377F"/>
    <w:rsid w:val="008910C0"/>
    <w:rsid w:val="008A0F31"/>
    <w:rsid w:val="008A1A56"/>
    <w:rsid w:val="008B4492"/>
    <w:rsid w:val="00940F37"/>
    <w:rsid w:val="009724D3"/>
    <w:rsid w:val="009B6B4C"/>
    <w:rsid w:val="009C1472"/>
    <w:rsid w:val="009C39DD"/>
    <w:rsid w:val="00A15FF9"/>
    <w:rsid w:val="00A2607C"/>
    <w:rsid w:val="00A30CEB"/>
    <w:rsid w:val="00A97490"/>
    <w:rsid w:val="00B11A79"/>
    <w:rsid w:val="00B262C7"/>
    <w:rsid w:val="00BF3828"/>
    <w:rsid w:val="00C01CAC"/>
    <w:rsid w:val="00C210D7"/>
    <w:rsid w:val="00C44F19"/>
    <w:rsid w:val="00C93FBC"/>
    <w:rsid w:val="00CC270C"/>
    <w:rsid w:val="00CD0787"/>
    <w:rsid w:val="00CD0F35"/>
    <w:rsid w:val="00D234C8"/>
    <w:rsid w:val="00E37616"/>
    <w:rsid w:val="00E60906"/>
    <w:rsid w:val="00E65089"/>
    <w:rsid w:val="00EA00A0"/>
    <w:rsid w:val="00EC0471"/>
    <w:rsid w:val="00EF3D60"/>
    <w:rsid w:val="00F11A2A"/>
    <w:rsid w:val="00F67CFF"/>
    <w:rsid w:val="00FA2CC8"/>
    <w:rsid w:val="00FC5B6F"/>
    <w:rsid w:val="00FD084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450ACE"/>
  <w15:chartTrackingRefBased/>
  <w15:docId w15:val="{4781A813-6745-4580-B5A8-AB4D49485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640F1"/>
    <w:pPr>
      <w:spacing w:after="0" w:line="240" w:lineRule="auto"/>
    </w:pPr>
  </w:style>
  <w:style w:type="table" w:styleId="TableGrid">
    <w:name w:val="Table Grid"/>
    <w:basedOn w:val="TableNormal"/>
    <w:uiPriority w:val="39"/>
    <w:rsid w:val="00E37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fESOutNumbered">
    <w:name w:val="DfESOutNumbered"/>
    <w:basedOn w:val="Normal"/>
    <w:rsid w:val="006B4DD0"/>
    <w:pPr>
      <w:widowControl w:val="0"/>
      <w:numPr>
        <w:numId w:val="1"/>
      </w:numPr>
      <w:overflowPunct w:val="0"/>
      <w:autoSpaceDE w:val="0"/>
      <w:autoSpaceDN w:val="0"/>
      <w:adjustRightInd w:val="0"/>
      <w:spacing w:after="240" w:line="240" w:lineRule="auto"/>
      <w:textAlignment w:val="baseline"/>
    </w:pPr>
    <w:rPr>
      <w:rFonts w:ascii="Arial" w:eastAsia="Times New Roman" w:hAnsi="Arial" w:cs="Times New Roman"/>
      <w:szCs w:val="20"/>
      <w:lang w:eastAsia="en-US"/>
    </w:rPr>
  </w:style>
  <w:style w:type="paragraph" w:styleId="Header">
    <w:name w:val="header"/>
    <w:basedOn w:val="Normal"/>
    <w:link w:val="HeaderChar"/>
    <w:uiPriority w:val="99"/>
    <w:unhideWhenUsed/>
    <w:rsid w:val="00EA00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00A0"/>
  </w:style>
  <w:style w:type="paragraph" w:styleId="Footer">
    <w:name w:val="footer"/>
    <w:basedOn w:val="Normal"/>
    <w:link w:val="FooterChar"/>
    <w:uiPriority w:val="99"/>
    <w:unhideWhenUsed/>
    <w:rsid w:val="00EA00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00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TotalTime>
  <Pages>3</Pages>
  <Words>1153</Words>
  <Characters>6574</Characters>
  <Application>Microsoft Office Word</Application>
  <DocSecurity>0</DocSecurity>
  <Lines>54</Lines>
  <Paragraphs>15</Paragraphs>
  <ScaleCrop>false</ScaleCrop>
  <Company/>
  <LinksUpToDate>false</LinksUpToDate>
  <CharactersWithSpaces>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Fenella Tallon</dc:creator>
  <cp:keywords/>
  <dc:description/>
  <cp:lastModifiedBy>Stuart Tucker</cp:lastModifiedBy>
  <cp:revision>86</cp:revision>
  <dcterms:created xsi:type="dcterms:W3CDTF">2023-02-02T14:08:00Z</dcterms:created>
  <dcterms:modified xsi:type="dcterms:W3CDTF">2023-10-19T14:36:00Z</dcterms:modified>
</cp:coreProperties>
</file>